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54CD" w14:textId="77777777" w:rsidR="002B6549" w:rsidRDefault="002B6549" w:rsidP="00BB705D">
      <w:pPr>
        <w:ind w:left="1416"/>
        <w:jc w:val="right"/>
        <w:rPr>
          <w:b/>
          <w:bCs/>
          <w:sz w:val="32"/>
          <w:szCs w:val="32"/>
        </w:rPr>
      </w:pPr>
    </w:p>
    <w:p w14:paraId="4BBAD46C" w14:textId="7E6F7E6E" w:rsidR="006870CA" w:rsidRDefault="007D5E34" w:rsidP="004C537B">
      <w:pPr>
        <w:jc w:val="right"/>
        <w:rPr>
          <w:b/>
          <w:bCs/>
          <w:sz w:val="32"/>
          <w:szCs w:val="32"/>
        </w:rPr>
      </w:pPr>
      <w:r w:rsidRPr="00722BAE">
        <w:rPr>
          <w:b/>
          <w:bCs/>
          <w:sz w:val="32"/>
          <w:szCs w:val="32"/>
        </w:rPr>
        <w:t>CANAL INTERNO DE INFORMACIÓN</w:t>
      </w:r>
      <w:r w:rsidR="0000149D">
        <w:rPr>
          <w:b/>
          <w:bCs/>
          <w:sz w:val="32"/>
          <w:szCs w:val="32"/>
        </w:rPr>
        <w:t xml:space="preserve">: </w:t>
      </w:r>
      <w:r w:rsidR="005348D5">
        <w:rPr>
          <w:b/>
          <w:bCs/>
          <w:sz w:val="32"/>
          <w:szCs w:val="32"/>
        </w:rPr>
        <w:t xml:space="preserve">ACOSO </w:t>
      </w:r>
      <w:r w:rsidR="00A46C23">
        <w:rPr>
          <w:b/>
          <w:bCs/>
          <w:sz w:val="32"/>
          <w:szCs w:val="32"/>
        </w:rPr>
        <w:t>LABORAL</w:t>
      </w:r>
      <w:r w:rsidRPr="00722BAE">
        <w:rPr>
          <w:b/>
          <w:bCs/>
          <w:sz w:val="32"/>
          <w:szCs w:val="32"/>
        </w:rPr>
        <w:t xml:space="preserve"> </w:t>
      </w:r>
    </w:p>
    <w:p w14:paraId="19B9750E" w14:textId="2BB0ABAB" w:rsidR="0009787B" w:rsidRPr="00722BAE" w:rsidRDefault="00BB705D" w:rsidP="00722BAE">
      <w:pPr>
        <w:jc w:val="right"/>
        <w:rPr>
          <w:b/>
          <w:bCs/>
          <w:sz w:val="32"/>
          <w:szCs w:val="32"/>
        </w:rPr>
      </w:pPr>
      <w:r>
        <w:rPr>
          <w:b/>
          <w:bCs/>
          <w:noProof/>
          <w:sz w:val="32"/>
          <w:szCs w:val="32"/>
        </w:rPr>
        <w:drawing>
          <wp:anchor distT="0" distB="0" distL="114300" distR="114300" simplePos="0" relativeHeight="251659264" behindDoc="0" locked="0" layoutInCell="1" allowOverlap="1" wp14:anchorId="62C53D56" wp14:editId="53CB2C61">
            <wp:simplePos x="0" y="0"/>
            <wp:positionH relativeFrom="column">
              <wp:posOffset>5223510</wp:posOffset>
            </wp:positionH>
            <wp:positionV relativeFrom="paragraph">
              <wp:posOffset>141605</wp:posOffset>
            </wp:positionV>
            <wp:extent cx="792480" cy="304800"/>
            <wp:effectExtent l="0" t="0" r="7620" b="0"/>
            <wp:wrapSquare wrapText="bothSides"/>
            <wp:docPr id="238553669" name="Imagen 1"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3669" name="Imagen 1" descr="Logotipo, nombre de la empres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304800"/>
                    </a:xfrm>
                    <a:prstGeom prst="rect">
                      <a:avLst/>
                    </a:prstGeom>
                    <a:noFill/>
                  </pic:spPr>
                </pic:pic>
              </a:graphicData>
            </a:graphic>
          </wp:anchor>
        </w:drawing>
      </w:r>
    </w:p>
    <w:p w14:paraId="51CB2BF5" w14:textId="77777777" w:rsidR="005614E7" w:rsidRDefault="005614E7" w:rsidP="00920D10">
      <w:pPr>
        <w:spacing w:before="120" w:after="120" w:line="360" w:lineRule="auto"/>
        <w:rPr>
          <w:b/>
          <w:bCs/>
          <w:sz w:val="28"/>
          <w:szCs w:val="28"/>
        </w:rPr>
      </w:pPr>
    </w:p>
    <w:p w14:paraId="30F05847" w14:textId="14FC5DFA" w:rsidR="007D5E34" w:rsidRDefault="00830784" w:rsidP="00920D10">
      <w:pPr>
        <w:spacing w:before="120" w:after="120" w:line="360" w:lineRule="auto"/>
        <w:rPr>
          <w:b/>
          <w:bCs/>
          <w:sz w:val="28"/>
          <w:szCs w:val="28"/>
        </w:rPr>
      </w:pPr>
      <w:r>
        <w:rPr>
          <w:b/>
          <w:bCs/>
          <w:sz w:val="28"/>
          <w:szCs w:val="28"/>
        </w:rPr>
        <w:t xml:space="preserve">6. </w:t>
      </w:r>
      <w:r w:rsidRPr="00830784">
        <w:rPr>
          <w:b/>
          <w:bCs/>
          <w:sz w:val="28"/>
          <w:szCs w:val="28"/>
        </w:rPr>
        <w:t>GESTIÓN DE LAS DENUNCIAS A TRAVÉS DEL CANAL</w:t>
      </w:r>
      <w:r w:rsidR="002955E4">
        <w:rPr>
          <w:b/>
          <w:bCs/>
          <w:sz w:val="28"/>
          <w:szCs w:val="28"/>
        </w:rPr>
        <w:t xml:space="preserve"> 360º</w:t>
      </w:r>
    </w:p>
    <w:p w14:paraId="42DBEC5C" w14:textId="1D4451CF" w:rsidR="00830784" w:rsidRDefault="002955E4" w:rsidP="00920D10">
      <w:pPr>
        <w:spacing w:before="120" w:after="120" w:line="360" w:lineRule="auto"/>
        <w:rPr>
          <w:sz w:val="24"/>
          <w:szCs w:val="24"/>
        </w:rPr>
      </w:pPr>
      <w:r>
        <w:rPr>
          <w:noProof/>
          <w:sz w:val="24"/>
          <w:szCs w:val="24"/>
        </w:rPr>
        <w:drawing>
          <wp:anchor distT="0" distB="0" distL="114300" distR="114300" simplePos="0" relativeHeight="251665408" behindDoc="0" locked="0" layoutInCell="1" allowOverlap="1" wp14:anchorId="610330B0" wp14:editId="6D52F34A">
            <wp:simplePos x="0" y="0"/>
            <wp:positionH relativeFrom="column">
              <wp:posOffset>-2540</wp:posOffset>
            </wp:positionH>
            <wp:positionV relativeFrom="paragraph">
              <wp:posOffset>-3175</wp:posOffset>
            </wp:positionV>
            <wp:extent cx="914400" cy="914400"/>
            <wp:effectExtent l="0" t="0" r="0" b="0"/>
            <wp:wrapSquare wrapText="bothSides"/>
            <wp:docPr id="1043057400" name="Gráfico 4" descr="Flecha circular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57400" name="Gráfico 1043057400" descr="Flecha circular contorno"/>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anchor>
        </w:drawing>
      </w:r>
      <w:r w:rsidR="005D0F02" w:rsidRPr="00C62522">
        <w:rPr>
          <w:sz w:val="24"/>
          <w:szCs w:val="24"/>
        </w:rPr>
        <w:t xml:space="preserve">La </w:t>
      </w:r>
      <w:r w:rsidR="00C62522" w:rsidRPr="00C62522">
        <w:rPr>
          <w:sz w:val="24"/>
          <w:szCs w:val="24"/>
        </w:rPr>
        <w:t>gestión</w:t>
      </w:r>
      <w:r w:rsidR="005D0F02" w:rsidRPr="00C62522">
        <w:rPr>
          <w:sz w:val="24"/>
          <w:szCs w:val="24"/>
        </w:rPr>
        <w:t xml:space="preserve"> de la denuncia estará marcada por los tiempos y proceso</w:t>
      </w:r>
      <w:r w:rsidR="00124598">
        <w:rPr>
          <w:sz w:val="24"/>
          <w:szCs w:val="24"/>
        </w:rPr>
        <w:t>s</w:t>
      </w:r>
      <w:r w:rsidR="00124598">
        <w:rPr>
          <w:rFonts w:cs="Arial"/>
          <w:sz w:val="24"/>
          <w:szCs w:val="24"/>
        </w:rPr>
        <w:t>¹</w:t>
      </w:r>
      <w:r w:rsidR="005D0F02" w:rsidRPr="00C62522">
        <w:rPr>
          <w:sz w:val="24"/>
          <w:szCs w:val="24"/>
        </w:rPr>
        <w:t xml:space="preserve"> determinado</w:t>
      </w:r>
      <w:r w:rsidR="00124598">
        <w:rPr>
          <w:sz w:val="24"/>
          <w:szCs w:val="24"/>
        </w:rPr>
        <w:t>s</w:t>
      </w:r>
      <w:r w:rsidR="005D0F02" w:rsidRPr="00C62522">
        <w:rPr>
          <w:sz w:val="24"/>
          <w:szCs w:val="24"/>
        </w:rPr>
        <w:t xml:space="preserve"> en el procedimiento para la prevención de</w:t>
      </w:r>
      <w:r w:rsidR="00C62522" w:rsidRPr="00C62522">
        <w:rPr>
          <w:sz w:val="24"/>
          <w:szCs w:val="24"/>
        </w:rPr>
        <w:t>l acoso laboral y su tratamiento en la empresa.</w:t>
      </w:r>
    </w:p>
    <w:p w14:paraId="0EE1DC62" w14:textId="77777777" w:rsidR="00B70126" w:rsidRDefault="00B70126" w:rsidP="00920D10">
      <w:pPr>
        <w:spacing w:before="120" w:after="120" w:line="360" w:lineRule="auto"/>
        <w:rPr>
          <w:sz w:val="24"/>
          <w:szCs w:val="24"/>
        </w:rPr>
      </w:pPr>
    </w:p>
    <w:p w14:paraId="196AAD70" w14:textId="3CB93F73" w:rsidR="00B70126" w:rsidRPr="00C62522" w:rsidRDefault="00B70126" w:rsidP="00920D10">
      <w:pPr>
        <w:spacing w:before="120" w:after="120" w:line="360" w:lineRule="auto"/>
        <w:rPr>
          <w:sz w:val="24"/>
          <w:szCs w:val="24"/>
        </w:rPr>
      </w:pPr>
      <w:r w:rsidRPr="00B70126">
        <w:rPr>
          <w:sz w:val="24"/>
          <w:szCs w:val="24"/>
        </w:rPr>
        <w:t>En este caso los tiempos, proceso</w:t>
      </w:r>
      <w:r>
        <w:rPr>
          <w:sz w:val="24"/>
          <w:szCs w:val="24"/>
        </w:rPr>
        <w:t>s</w:t>
      </w:r>
      <w:r w:rsidRPr="00B70126">
        <w:rPr>
          <w:sz w:val="24"/>
          <w:szCs w:val="24"/>
        </w:rPr>
        <w:t xml:space="preserve"> y estados asociado</w:t>
      </w:r>
      <w:r>
        <w:rPr>
          <w:sz w:val="24"/>
          <w:szCs w:val="24"/>
        </w:rPr>
        <w:t>s</w:t>
      </w:r>
      <w:r w:rsidRPr="00B70126">
        <w:rPr>
          <w:sz w:val="24"/>
          <w:szCs w:val="24"/>
        </w:rPr>
        <w:t xml:space="preserve"> a la gestión de una denuncia se soportan y registran sobre una aplicación informática denominada “canal denuncias 360º” licenciada y gestionada por una consultora externa en los términos establecido</w:t>
      </w:r>
      <w:r>
        <w:rPr>
          <w:sz w:val="24"/>
          <w:szCs w:val="24"/>
        </w:rPr>
        <w:t>s</w:t>
      </w:r>
      <w:r w:rsidRPr="00B70126">
        <w:rPr>
          <w:sz w:val="24"/>
          <w:szCs w:val="24"/>
        </w:rPr>
        <w:t xml:space="preserve"> en la Ley 2/2023</w:t>
      </w:r>
      <w:r>
        <w:rPr>
          <w:sz w:val="24"/>
          <w:szCs w:val="24"/>
        </w:rPr>
        <w:t>,</w:t>
      </w:r>
      <w:r w:rsidRPr="00B70126">
        <w:rPr>
          <w:sz w:val="24"/>
          <w:szCs w:val="24"/>
        </w:rPr>
        <w:t xml:space="preserve"> de protección al informante</w:t>
      </w:r>
      <w:r>
        <w:rPr>
          <w:sz w:val="24"/>
          <w:szCs w:val="24"/>
        </w:rPr>
        <w:t>,</w:t>
      </w:r>
      <w:r w:rsidRPr="00B70126">
        <w:rPr>
          <w:sz w:val="24"/>
          <w:szCs w:val="24"/>
        </w:rPr>
        <w:t xml:space="preserve"> en los artículos 6 y 15.</w:t>
      </w:r>
    </w:p>
    <w:p w14:paraId="04528A05" w14:textId="1CE4A910" w:rsidR="00C62522" w:rsidRDefault="00C62522" w:rsidP="00920D10">
      <w:pPr>
        <w:spacing w:before="120" w:after="120" w:line="360" w:lineRule="auto"/>
        <w:rPr>
          <w:sz w:val="24"/>
          <w:szCs w:val="24"/>
        </w:rPr>
      </w:pPr>
      <w:r w:rsidRPr="00C62522">
        <w:rPr>
          <w:sz w:val="24"/>
          <w:szCs w:val="24"/>
        </w:rPr>
        <w:t>1. Una vez for</w:t>
      </w:r>
      <w:r>
        <w:rPr>
          <w:sz w:val="24"/>
          <w:szCs w:val="24"/>
        </w:rPr>
        <w:t>mula</w:t>
      </w:r>
      <w:r w:rsidR="008E6CA1">
        <w:rPr>
          <w:sz w:val="24"/>
          <w:szCs w:val="24"/>
        </w:rPr>
        <w:t>da</w:t>
      </w:r>
      <w:r w:rsidR="00975899">
        <w:rPr>
          <w:sz w:val="24"/>
          <w:szCs w:val="24"/>
        </w:rPr>
        <w:t xml:space="preserve"> una comunicación o denuncia por un informante (victima o testigo), </w:t>
      </w:r>
      <w:r w:rsidR="000E2E58">
        <w:rPr>
          <w:sz w:val="24"/>
          <w:szCs w:val="24"/>
        </w:rPr>
        <w:t>se</w:t>
      </w:r>
      <w:r w:rsidR="0092316F">
        <w:rPr>
          <w:sz w:val="24"/>
          <w:szCs w:val="24"/>
        </w:rPr>
        <w:t>rá</w:t>
      </w:r>
      <w:r w:rsidR="000E2E58">
        <w:rPr>
          <w:sz w:val="24"/>
          <w:szCs w:val="24"/>
        </w:rPr>
        <w:t xml:space="preserve"> </w:t>
      </w:r>
      <w:r w:rsidR="001872B1">
        <w:rPr>
          <w:sz w:val="24"/>
          <w:szCs w:val="24"/>
        </w:rPr>
        <w:t>objetó</w:t>
      </w:r>
      <w:r w:rsidR="000E2E58">
        <w:rPr>
          <w:sz w:val="24"/>
          <w:szCs w:val="24"/>
        </w:rPr>
        <w:t xml:space="preserve"> de </w:t>
      </w:r>
      <w:r w:rsidR="00102275">
        <w:rPr>
          <w:sz w:val="24"/>
          <w:szCs w:val="24"/>
        </w:rPr>
        <w:t>recepción</w:t>
      </w:r>
      <w:r w:rsidR="001872B1">
        <w:rPr>
          <w:sz w:val="24"/>
          <w:szCs w:val="24"/>
        </w:rPr>
        <w:t xml:space="preserve"> y registro de </w:t>
      </w:r>
      <w:proofErr w:type="gramStart"/>
      <w:r w:rsidR="001872B1">
        <w:rPr>
          <w:sz w:val="24"/>
          <w:szCs w:val="24"/>
        </w:rPr>
        <w:t>la misma</w:t>
      </w:r>
      <w:proofErr w:type="gramEnd"/>
      <w:r w:rsidR="001872B1">
        <w:rPr>
          <w:sz w:val="24"/>
          <w:szCs w:val="24"/>
        </w:rPr>
        <w:t xml:space="preserve"> por parte de </w:t>
      </w:r>
      <w:r w:rsidR="00524317">
        <w:rPr>
          <w:sz w:val="24"/>
          <w:szCs w:val="24"/>
        </w:rPr>
        <w:t>servicio externo</w:t>
      </w:r>
      <w:r w:rsidR="0092316F">
        <w:rPr>
          <w:sz w:val="24"/>
          <w:szCs w:val="24"/>
        </w:rPr>
        <w:t xml:space="preserve"> (gestor)</w:t>
      </w:r>
      <w:r w:rsidR="00524317">
        <w:rPr>
          <w:sz w:val="24"/>
          <w:szCs w:val="24"/>
        </w:rPr>
        <w:t xml:space="preserve">. </w:t>
      </w:r>
      <w:r w:rsidR="004B5783">
        <w:rPr>
          <w:sz w:val="24"/>
          <w:szCs w:val="24"/>
        </w:rPr>
        <w:t xml:space="preserve">Dicho servicio externo </w:t>
      </w:r>
      <w:r w:rsidR="00D02B59">
        <w:rPr>
          <w:sz w:val="24"/>
          <w:szCs w:val="24"/>
        </w:rPr>
        <w:t xml:space="preserve">alertara de la comunicación recibida para que </w:t>
      </w:r>
      <w:r w:rsidR="0092316F">
        <w:rPr>
          <w:sz w:val="24"/>
          <w:szCs w:val="24"/>
        </w:rPr>
        <w:t>“</w:t>
      </w:r>
      <w:r w:rsidR="001872B1" w:rsidRPr="001872B1">
        <w:rPr>
          <w:sz w:val="24"/>
          <w:szCs w:val="24"/>
        </w:rPr>
        <w:t>El Órgano Instructor</w:t>
      </w:r>
      <w:r w:rsidR="0092316F">
        <w:rPr>
          <w:sz w:val="24"/>
          <w:szCs w:val="24"/>
        </w:rPr>
        <w:t>”</w:t>
      </w:r>
      <w:r w:rsidR="001872B1" w:rsidRPr="001872B1">
        <w:rPr>
          <w:sz w:val="24"/>
          <w:szCs w:val="24"/>
        </w:rPr>
        <w:t xml:space="preserve"> impuls</w:t>
      </w:r>
      <w:r w:rsidR="00EE12CD">
        <w:rPr>
          <w:sz w:val="24"/>
          <w:szCs w:val="24"/>
        </w:rPr>
        <w:t>e</w:t>
      </w:r>
      <w:r w:rsidR="001872B1" w:rsidRPr="001872B1">
        <w:rPr>
          <w:sz w:val="24"/>
          <w:szCs w:val="24"/>
        </w:rPr>
        <w:t xml:space="preserve"> el procedimiento</w:t>
      </w:r>
      <w:r w:rsidR="00EE12CD">
        <w:rPr>
          <w:sz w:val="24"/>
          <w:szCs w:val="24"/>
        </w:rPr>
        <w:t>,</w:t>
      </w:r>
      <w:r w:rsidR="001872B1" w:rsidRPr="001872B1">
        <w:rPr>
          <w:sz w:val="24"/>
          <w:szCs w:val="24"/>
        </w:rPr>
        <w:t xml:space="preserve"> en un plazo máximo de 2 días hábiles</w:t>
      </w:r>
      <w:r w:rsidR="00EE12CD">
        <w:rPr>
          <w:sz w:val="24"/>
          <w:szCs w:val="24"/>
        </w:rPr>
        <w:t xml:space="preserve"> a contar desde</w:t>
      </w:r>
      <w:r w:rsidR="002A5DF1">
        <w:rPr>
          <w:sz w:val="24"/>
          <w:szCs w:val="24"/>
        </w:rPr>
        <w:t xml:space="preserve"> la hora </w:t>
      </w:r>
      <w:r w:rsidR="00CA725D">
        <w:rPr>
          <w:sz w:val="24"/>
          <w:szCs w:val="24"/>
        </w:rPr>
        <w:t>que se registró en el canal interno del acoso</w:t>
      </w:r>
      <w:r w:rsidR="00CB0857">
        <w:rPr>
          <w:sz w:val="24"/>
          <w:szCs w:val="24"/>
        </w:rPr>
        <w:t xml:space="preserve"> la comunicación</w:t>
      </w:r>
      <w:r w:rsidR="002A5DF1">
        <w:rPr>
          <w:sz w:val="24"/>
          <w:szCs w:val="24"/>
        </w:rPr>
        <w:t>.</w:t>
      </w:r>
    </w:p>
    <w:p w14:paraId="4E76C98E" w14:textId="1706FC65" w:rsidR="000918F9" w:rsidRDefault="002A5DF1" w:rsidP="000918F9">
      <w:pPr>
        <w:spacing w:before="120" w:after="120" w:line="360" w:lineRule="auto"/>
        <w:rPr>
          <w:sz w:val="24"/>
          <w:szCs w:val="24"/>
        </w:rPr>
      </w:pPr>
      <w:r>
        <w:rPr>
          <w:sz w:val="24"/>
          <w:szCs w:val="24"/>
        </w:rPr>
        <w:t xml:space="preserve">2. </w:t>
      </w:r>
      <w:r w:rsidR="00313212">
        <w:rPr>
          <w:sz w:val="24"/>
          <w:szCs w:val="24"/>
        </w:rPr>
        <w:t xml:space="preserve">El </w:t>
      </w:r>
      <w:r w:rsidR="00B976F5">
        <w:rPr>
          <w:sz w:val="24"/>
          <w:szCs w:val="24"/>
        </w:rPr>
        <w:t>órgano</w:t>
      </w:r>
      <w:r w:rsidR="00313212">
        <w:rPr>
          <w:sz w:val="24"/>
          <w:szCs w:val="24"/>
        </w:rPr>
        <w:t xml:space="preserve"> instructor </w:t>
      </w:r>
      <w:r w:rsidR="00B976F5">
        <w:rPr>
          <w:sz w:val="24"/>
          <w:szCs w:val="24"/>
        </w:rPr>
        <w:t xml:space="preserve">en los 2 </w:t>
      </w:r>
      <w:r w:rsidR="002649C4">
        <w:rPr>
          <w:sz w:val="24"/>
          <w:szCs w:val="24"/>
        </w:rPr>
        <w:t xml:space="preserve">días </w:t>
      </w:r>
      <w:r w:rsidR="00B976F5">
        <w:rPr>
          <w:sz w:val="24"/>
          <w:szCs w:val="24"/>
        </w:rPr>
        <w:t>hábiles</w:t>
      </w:r>
      <w:r w:rsidR="000918F9">
        <w:rPr>
          <w:sz w:val="24"/>
          <w:szCs w:val="24"/>
        </w:rPr>
        <w:t xml:space="preserve"> referenciado</w:t>
      </w:r>
      <w:r w:rsidR="002649C4">
        <w:rPr>
          <w:sz w:val="24"/>
          <w:szCs w:val="24"/>
        </w:rPr>
        <w:t>s</w:t>
      </w:r>
      <w:r w:rsidR="00515B8F">
        <w:rPr>
          <w:sz w:val="24"/>
          <w:szCs w:val="24"/>
        </w:rPr>
        <w:t xml:space="preserve"> deberá</w:t>
      </w:r>
      <w:r w:rsidR="000918F9">
        <w:rPr>
          <w:sz w:val="24"/>
          <w:szCs w:val="24"/>
        </w:rPr>
        <w:t>:</w:t>
      </w:r>
    </w:p>
    <w:p w14:paraId="19054F8A" w14:textId="6C390983" w:rsidR="008D6C12" w:rsidRDefault="000918F9" w:rsidP="002649C4">
      <w:pPr>
        <w:spacing w:before="120" w:after="120" w:line="360" w:lineRule="auto"/>
        <w:ind w:left="708"/>
        <w:rPr>
          <w:sz w:val="24"/>
          <w:szCs w:val="24"/>
        </w:rPr>
      </w:pPr>
      <w:r>
        <w:rPr>
          <w:sz w:val="24"/>
          <w:szCs w:val="24"/>
        </w:rPr>
        <w:t xml:space="preserve">1. </w:t>
      </w:r>
      <w:r w:rsidR="00515B8F">
        <w:rPr>
          <w:sz w:val="24"/>
          <w:szCs w:val="24"/>
        </w:rPr>
        <w:t>Comunicarse</w:t>
      </w:r>
      <w:r w:rsidR="006E030B">
        <w:rPr>
          <w:sz w:val="24"/>
          <w:szCs w:val="24"/>
        </w:rPr>
        <w:t xml:space="preserve"> con las personas presuntamente asediadas para darle</w:t>
      </w:r>
      <w:r w:rsidR="00E32591">
        <w:rPr>
          <w:sz w:val="24"/>
          <w:szCs w:val="24"/>
        </w:rPr>
        <w:t>s</w:t>
      </w:r>
      <w:r w:rsidR="006E030B">
        <w:rPr>
          <w:sz w:val="24"/>
          <w:szCs w:val="24"/>
        </w:rPr>
        <w:t xml:space="preserve"> soporte </w:t>
      </w:r>
      <w:r w:rsidRPr="000918F9">
        <w:rPr>
          <w:sz w:val="24"/>
          <w:szCs w:val="24"/>
        </w:rPr>
        <w:t>y ayuda</w:t>
      </w:r>
      <w:r w:rsidR="006E030B">
        <w:rPr>
          <w:sz w:val="24"/>
          <w:szCs w:val="24"/>
        </w:rPr>
        <w:t>.</w:t>
      </w:r>
    </w:p>
    <w:p w14:paraId="4D681FB3" w14:textId="78062681" w:rsidR="008C3A9B" w:rsidRDefault="008D6C12" w:rsidP="002649C4">
      <w:pPr>
        <w:spacing w:before="120" w:after="120" w:line="360" w:lineRule="auto"/>
        <w:ind w:left="708"/>
        <w:rPr>
          <w:sz w:val="24"/>
          <w:szCs w:val="24"/>
        </w:rPr>
      </w:pPr>
      <w:r>
        <w:rPr>
          <w:sz w:val="24"/>
          <w:szCs w:val="24"/>
        </w:rPr>
        <w:t xml:space="preserve">2. </w:t>
      </w:r>
      <w:r w:rsidR="00515B8F">
        <w:rPr>
          <w:sz w:val="24"/>
          <w:szCs w:val="24"/>
        </w:rPr>
        <w:t>Analizar y r</w:t>
      </w:r>
      <w:r w:rsidR="000918F9" w:rsidRPr="000918F9">
        <w:rPr>
          <w:sz w:val="24"/>
          <w:szCs w:val="24"/>
        </w:rPr>
        <w:t xml:space="preserve">ealizar las </w:t>
      </w:r>
      <w:r w:rsidR="00E32591">
        <w:rPr>
          <w:sz w:val="24"/>
          <w:szCs w:val="24"/>
        </w:rPr>
        <w:t>acciones</w:t>
      </w:r>
      <w:r w:rsidR="000918F9" w:rsidRPr="000918F9">
        <w:rPr>
          <w:sz w:val="24"/>
          <w:szCs w:val="24"/>
        </w:rPr>
        <w:t xml:space="preserve"> y trámites oportunos para </w:t>
      </w:r>
      <w:r w:rsidR="00515B8F">
        <w:rPr>
          <w:sz w:val="24"/>
          <w:szCs w:val="24"/>
        </w:rPr>
        <w:t>ahondar en el conocimiento</w:t>
      </w:r>
      <w:r w:rsidR="000918F9" w:rsidRPr="000918F9">
        <w:rPr>
          <w:sz w:val="24"/>
          <w:szCs w:val="24"/>
        </w:rPr>
        <w:t xml:space="preserve"> de los hechos</w:t>
      </w:r>
      <w:r w:rsidR="00521378">
        <w:rPr>
          <w:sz w:val="24"/>
          <w:szCs w:val="24"/>
        </w:rPr>
        <w:t xml:space="preserve"> con el objeto de admitir a </w:t>
      </w:r>
      <w:r w:rsidR="009F0395">
        <w:rPr>
          <w:sz w:val="24"/>
          <w:szCs w:val="24"/>
        </w:rPr>
        <w:t>trámite</w:t>
      </w:r>
      <w:r w:rsidR="00521378">
        <w:rPr>
          <w:sz w:val="24"/>
          <w:szCs w:val="24"/>
        </w:rPr>
        <w:t xml:space="preserve"> la </w:t>
      </w:r>
      <w:r w:rsidR="008C3A9B">
        <w:rPr>
          <w:sz w:val="24"/>
          <w:szCs w:val="24"/>
        </w:rPr>
        <w:t>denuncia recepcionada</w:t>
      </w:r>
      <w:r w:rsidR="005E2FEF">
        <w:rPr>
          <w:sz w:val="24"/>
          <w:szCs w:val="24"/>
        </w:rPr>
        <w:t xml:space="preserve"> y registrada</w:t>
      </w:r>
      <w:r w:rsidR="008C3A9B">
        <w:rPr>
          <w:sz w:val="24"/>
          <w:szCs w:val="24"/>
        </w:rPr>
        <w:t>.</w:t>
      </w:r>
    </w:p>
    <w:p w14:paraId="5B43A7A5" w14:textId="5E88815B" w:rsidR="000918F9" w:rsidRDefault="008C3A9B" w:rsidP="002649C4">
      <w:pPr>
        <w:spacing w:before="120" w:after="120" w:line="360" w:lineRule="auto"/>
        <w:ind w:left="708"/>
        <w:rPr>
          <w:sz w:val="24"/>
          <w:szCs w:val="24"/>
        </w:rPr>
      </w:pPr>
      <w:r>
        <w:rPr>
          <w:sz w:val="24"/>
          <w:szCs w:val="24"/>
        </w:rPr>
        <w:t xml:space="preserve">3. En el </w:t>
      </w:r>
      <w:r w:rsidRPr="0071713D">
        <w:rPr>
          <w:sz w:val="24"/>
          <w:szCs w:val="24"/>
        </w:rPr>
        <w:t>caso de</w:t>
      </w:r>
      <w:r w:rsidR="009F0395" w:rsidRPr="0071713D">
        <w:rPr>
          <w:sz w:val="24"/>
          <w:szCs w:val="24"/>
        </w:rPr>
        <w:t xml:space="preserve"> admisión a trámite</w:t>
      </w:r>
      <w:r w:rsidR="00F40066">
        <w:rPr>
          <w:rFonts w:cs="Arial"/>
          <w:sz w:val="24"/>
          <w:szCs w:val="24"/>
        </w:rPr>
        <w:t>¹</w:t>
      </w:r>
      <w:r w:rsidR="005E2FEF">
        <w:rPr>
          <w:rFonts w:cs="Arial"/>
          <w:sz w:val="24"/>
          <w:szCs w:val="24"/>
        </w:rPr>
        <w:t xml:space="preserve"> de la denuncia</w:t>
      </w:r>
      <w:r w:rsidR="0071713D">
        <w:rPr>
          <w:rFonts w:cs="Arial"/>
          <w:sz w:val="24"/>
          <w:szCs w:val="24"/>
        </w:rPr>
        <w:t xml:space="preserve">, a través de un </w:t>
      </w:r>
      <w:r w:rsidR="0071713D" w:rsidRPr="0071713D">
        <w:rPr>
          <w:rFonts w:cs="Arial"/>
          <w:sz w:val="24"/>
          <w:szCs w:val="24"/>
          <w:u w:val="single"/>
        </w:rPr>
        <w:t>proceso de investigación</w:t>
      </w:r>
      <w:r w:rsidR="00F40066">
        <w:rPr>
          <w:rFonts w:cs="Arial"/>
          <w:sz w:val="24"/>
          <w:szCs w:val="24"/>
        </w:rPr>
        <w:t>²</w:t>
      </w:r>
      <w:r w:rsidR="0071713D">
        <w:rPr>
          <w:rFonts w:cs="Arial"/>
          <w:sz w:val="24"/>
          <w:szCs w:val="24"/>
        </w:rPr>
        <w:t>,</w:t>
      </w:r>
      <w:r w:rsidR="009F0395">
        <w:rPr>
          <w:sz w:val="24"/>
          <w:szCs w:val="24"/>
        </w:rPr>
        <w:t xml:space="preserve"> </w:t>
      </w:r>
      <w:r w:rsidR="005E2FEF">
        <w:rPr>
          <w:sz w:val="24"/>
          <w:szCs w:val="24"/>
        </w:rPr>
        <w:t xml:space="preserve">se </w:t>
      </w:r>
      <w:r w:rsidR="00682469" w:rsidRPr="000918F9">
        <w:rPr>
          <w:sz w:val="24"/>
          <w:szCs w:val="24"/>
        </w:rPr>
        <w:t>recaba</w:t>
      </w:r>
      <w:r w:rsidR="00682469">
        <w:rPr>
          <w:sz w:val="24"/>
          <w:szCs w:val="24"/>
        </w:rPr>
        <w:t>rá</w:t>
      </w:r>
      <w:r w:rsidR="000918F9" w:rsidRPr="000918F9">
        <w:rPr>
          <w:sz w:val="24"/>
          <w:szCs w:val="24"/>
        </w:rPr>
        <w:t xml:space="preserve"> cuanta información </w:t>
      </w:r>
      <w:r w:rsidR="005E2FEF">
        <w:rPr>
          <w:sz w:val="24"/>
          <w:szCs w:val="24"/>
        </w:rPr>
        <w:t xml:space="preserve">se </w:t>
      </w:r>
      <w:r w:rsidR="000918F9" w:rsidRPr="000918F9">
        <w:rPr>
          <w:sz w:val="24"/>
          <w:szCs w:val="24"/>
        </w:rPr>
        <w:t>considere oportuna</w:t>
      </w:r>
      <w:r w:rsidR="00630956">
        <w:rPr>
          <w:sz w:val="24"/>
          <w:szCs w:val="24"/>
        </w:rPr>
        <w:t>, pudiendo utilizar un soporte</w:t>
      </w:r>
      <w:r w:rsidR="000918F9" w:rsidRPr="000918F9">
        <w:rPr>
          <w:sz w:val="24"/>
          <w:szCs w:val="24"/>
        </w:rPr>
        <w:t xml:space="preserve"> extern</w:t>
      </w:r>
      <w:r w:rsidR="00630956">
        <w:rPr>
          <w:sz w:val="24"/>
          <w:szCs w:val="24"/>
        </w:rPr>
        <w:t>o de consultoría</w:t>
      </w:r>
      <w:r w:rsidR="000918F9" w:rsidRPr="000918F9">
        <w:rPr>
          <w:sz w:val="24"/>
          <w:szCs w:val="24"/>
        </w:rPr>
        <w:t xml:space="preserve"> que se encargará de la</w:t>
      </w:r>
      <w:r w:rsidR="00630956">
        <w:rPr>
          <w:sz w:val="24"/>
          <w:szCs w:val="24"/>
        </w:rPr>
        <w:t xml:space="preserve"> valoración de pruebas, </w:t>
      </w:r>
      <w:r w:rsidR="00A20EF2">
        <w:rPr>
          <w:sz w:val="24"/>
          <w:szCs w:val="24"/>
        </w:rPr>
        <w:t>procesos</w:t>
      </w:r>
      <w:r w:rsidR="00630956">
        <w:rPr>
          <w:sz w:val="24"/>
          <w:szCs w:val="24"/>
        </w:rPr>
        <w:t xml:space="preserve"> de</w:t>
      </w:r>
      <w:r w:rsidR="000918F9" w:rsidRPr="000918F9">
        <w:rPr>
          <w:sz w:val="24"/>
          <w:szCs w:val="24"/>
        </w:rPr>
        <w:t xml:space="preserve"> investigación, realiz</w:t>
      </w:r>
      <w:r w:rsidR="00630956">
        <w:rPr>
          <w:sz w:val="24"/>
          <w:szCs w:val="24"/>
        </w:rPr>
        <w:t>ación de</w:t>
      </w:r>
      <w:r w:rsidR="000918F9" w:rsidRPr="000918F9">
        <w:rPr>
          <w:sz w:val="24"/>
          <w:szCs w:val="24"/>
        </w:rPr>
        <w:t xml:space="preserve"> entrevistas y todas aquellas actuaciones que estime oportunas</w:t>
      </w:r>
      <w:r w:rsidR="00630956">
        <w:rPr>
          <w:sz w:val="24"/>
          <w:szCs w:val="24"/>
        </w:rPr>
        <w:t xml:space="preserve"> para el esclarecimiento de los hechos</w:t>
      </w:r>
      <w:r w:rsidR="00A01338">
        <w:rPr>
          <w:sz w:val="24"/>
          <w:szCs w:val="24"/>
        </w:rPr>
        <w:t>.</w:t>
      </w:r>
    </w:p>
    <w:p w14:paraId="28250E96" w14:textId="7F154484" w:rsidR="00630956" w:rsidRDefault="00630956" w:rsidP="002649C4">
      <w:pPr>
        <w:spacing w:before="120" w:after="120" w:line="360" w:lineRule="auto"/>
        <w:ind w:left="708"/>
        <w:rPr>
          <w:sz w:val="24"/>
          <w:szCs w:val="24"/>
        </w:rPr>
      </w:pPr>
      <w:r>
        <w:rPr>
          <w:sz w:val="24"/>
          <w:szCs w:val="24"/>
        </w:rPr>
        <w:lastRenderedPageBreak/>
        <w:t>4. Una vez realizad</w:t>
      </w:r>
      <w:r w:rsidR="00DA7C3D">
        <w:rPr>
          <w:sz w:val="24"/>
          <w:szCs w:val="24"/>
        </w:rPr>
        <w:t>as</w:t>
      </w:r>
      <w:r>
        <w:rPr>
          <w:sz w:val="24"/>
          <w:szCs w:val="24"/>
        </w:rPr>
        <w:t xml:space="preserve"> las acciones de recopilación de informaciones, pruebas o indicios se </w:t>
      </w:r>
      <w:r w:rsidR="004D31C4">
        <w:rPr>
          <w:sz w:val="24"/>
          <w:szCs w:val="24"/>
        </w:rPr>
        <w:t>establecerá</w:t>
      </w:r>
      <w:r>
        <w:rPr>
          <w:sz w:val="24"/>
          <w:szCs w:val="24"/>
        </w:rPr>
        <w:t xml:space="preserve"> un </w:t>
      </w:r>
      <w:r w:rsidR="00E922C9" w:rsidRPr="00F40066">
        <w:rPr>
          <w:sz w:val="24"/>
          <w:szCs w:val="24"/>
          <w:u w:val="single"/>
        </w:rPr>
        <w:t>informe de conclusiones</w:t>
      </w:r>
      <w:r w:rsidR="00D0010B">
        <w:rPr>
          <w:sz w:val="24"/>
          <w:szCs w:val="24"/>
          <w:u w:val="single"/>
        </w:rPr>
        <w:t xml:space="preserve"> </w:t>
      </w:r>
      <w:r w:rsidR="00124598">
        <w:rPr>
          <w:rFonts w:cs="Arial"/>
          <w:sz w:val="24"/>
          <w:szCs w:val="24"/>
          <w:u w:val="single"/>
        </w:rPr>
        <w:t>³</w:t>
      </w:r>
      <w:r w:rsidR="00E922C9">
        <w:rPr>
          <w:sz w:val="24"/>
          <w:szCs w:val="24"/>
        </w:rPr>
        <w:t>.</w:t>
      </w:r>
    </w:p>
    <w:p w14:paraId="0214EBAE" w14:textId="7FE14A05" w:rsidR="00565D14" w:rsidRDefault="00565D14" w:rsidP="002649C4">
      <w:pPr>
        <w:spacing w:before="120" w:after="120" w:line="360" w:lineRule="auto"/>
        <w:ind w:left="708"/>
        <w:rPr>
          <w:sz w:val="24"/>
          <w:szCs w:val="24"/>
        </w:rPr>
      </w:pPr>
      <w:r>
        <w:rPr>
          <w:sz w:val="24"/>
          <w:szCs w:val="24"/>
        </w:rPr>
        <w:t xml:space="preserve">5. Una vez realizado el informe de conclusiones se </w:t>
      </w:r>
      <w:r w:rsidR="0001218A">
        <w:rPr>
          <w:sz w:val="24"/>
          <w:szCs w:val="24"/>
        </w:rPr>
        <w:t>procederá</w:t>
      </w:r>
      <w:r>
        <w:rPr>
          <w:sz w:val="24"/>
          <w:szCs w:val="24"/>
        </w:rPr>
        <w:t xml:space="preserve"> a la comunicación de</w:t>
      </w:r>
      <w:r w:rsidR="00927ED4">
        <w:rPr>
          <w:sz w:val="24"/>
          <w:szCs w:val="24"/>
        </w:rPr>
        <w:t>l resultado legitimadas al respecto (</w:t>
      </w:r>
      <w:r w:rsidR="0001218A">
        <w:rPr>
          <w:sz w:val="24"/>
          <w:szCs w:val="24"/>
        </w:rPr>
        <w:t>presunta victima y presunto acosador).</w:t>
      </w:r>
    </w:p>
    <w:p w14:paraId="78635C7B" w14:textId="77777777" w:rsidR="002955E4" w:rsidRDefault="002955E4" w:rsidP="000918F9">
      <w:pPr>
        <w:spacing w:before="120" w:after="120" w:line="360" w:lineRule="auto"/>
        <w:rPr>
          <w:sz w:val="24"/>
          <w:szCs w:val="24"/>
        </w:rPr>
      </w:pPr>
    </w:p>
    <w:p w14:paraId="3E5D4B81" w14:textId="5E8A3D6D" w:rsidR="00E922C9" w:rsidRPr="000918F9" w:rsidRDefault="00E922C9" w:rsidP="000918F9">
      <w:pPr>
        <w:spacing w:before="120" w:after="120" w:line="360" w:lineRule="auto"/>
        <w:rPr>
          <w:sz w:val="24"/>
          <w:szCs w:val="24"/>
        </w:rPr>
      </w:pPr>
      <w:r>
        <w:rPr>
          <w:sz w:val="24"/>
          <w:szCs w:val="24"/>
        </w:rPr>
        <w:t>---------------</w:t>
      </w:r>
    </w:p>
    <w:p w14:paraId="3E76CCAA" w14:textId="13F322B3" w:rsidR="001A4D5C" w:rsidRPr="00D0010B" w:rsidRDefault="009504AF" w:rsidP="001A4D5C">
      <w:pPr>
        <w:spacing w:before="120" w:after="120" w:line="360" w:lineRule="auto"/>
        <w:rPr>
          <w:color w:val="002060"/>
          <w:szCs w:val="22"/>
        </w:rPr>
      </w:pPr>
      <w:r>
        <w:rPr>
          <w:rFonts w:cs="Arial"/>
          <w:color w:val="002060"/>
          <w:szCs w:val="22"/>
        </w:rPr>
        <w:t xml:space="preserve">3. </w:t>
      </w:r>
      <w:r w:rsidR="001A4D5C" w:rsidRPr="00D0010B">
        <w:rPr>
          <w:color w:val="002060"/>
          <w:szCs w:val="22"/>
        </w:rPr>
        <w:t>Diagrama de flujo de las fases/proceso asociado a la gestión de una denuncia o comunicación de acoso</w:t>
      </w:r>
    </w:p>
    <w:p w14:paraId="6E966C73" w14:textId="7C6DC589" w:rsidR="001A4D5C" w:rsidRPr="00C62522" w:rsidRDefault="005A6C26" w:rsidP="001A4D5C">
      <w:pPr>
        <w:spacing w:before="120" w:after="120" w:line="360"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14:anchorId="7C2D15C0" wp14:editId="1DE3C711">
                <wp:simplePos x="0" y="0"/>
                <wp:positionH relativeFrom="column">
                  <wp:posOffset>2639060</wp:posOffset>
                </wp:positionH>
                <wp:positionV relativeFrom="paragraph">
                  <wp:posOffset>1209675</wp:posOffset>
                </wp:positionV>
                <wp:extent cx="1162050" cy="209550"/>
                <wp:effectExtent l="0" t="0" r="19050" b="19050"/>
                <wp:wrapNone/>
                <wp:docPr id="1146572979" name="Rectángulo 1"/>
                <wp:cNvGraphicFramePr/>
                <a:graphic xmlns:a="http://schemas.openxmlformats.org/drawingml/2006/main">
                  <a:graphicData uri="http://schemas.microsoft.com/office/word/2010/wordprocessingShape">
                    <wps:wsp>
                      <wps:cNvSpPr/>
                      <wps:spPr>
                        <a:xfrm>
                          <a:off x="0" y="0"/>
                          <a:ext cx="1162050" cy="209550"/>
                        </a:xfrm>
                        <a:prstGeom prst="rect">
                          <a:avLst/>
                        </a:prstGeom>
                        <a:noFill/>
                        <a:ln w="3175" cap="flat" cmpd="sng" algn="ctr">
                          <a:solidFill>
                            <a:srgbClr val="00B0F0"/>
                          </a:solidFill>
                          <a:prstDash val="solid"/>
                        </a:ln>
                        <a:effectLst/>
                      </wps:spPr>
                      <wps:txbx>
                        <w:txbxContent>
                          <w:p w14:paraId="393C3E81" w14:textId="68459DE3" w:rsidR="00A50347" w:rsidRPr="00AE71CC" w:rsidRDefault="003759E7" w:rsidP="00A50347">
                            <w:pPr>
                              <w:jc w:val="center"/>
                              <w:rPr>
                                <w:color w:val="00B0F0"/>
                                <w:sz w:val="10"/>
                                <w:szCs w:val="10"/>
                                <w:lang w:val="ca-ES"/>
                              </w:rPr>
                            </w:pPr>
                            <w:r w:rsidRPr="00AE71CC">
                              <w:rPr>
                                <w:color w:val="00B0F0"/>
                                <w:sz w:val="10"/>
                                <w:szCs w:val="10"/>
                                <w:lang w:val="ca-ES"/>
                              </w:rPr>
                              <w:t>Valoració: Admissió/Arxiu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D15C0" id="Rectángulo 1" o:spid="_x0000_s1026" style="position:absolute;left:0;text-align:left;margin-left:207.8pt;margin-top:95.25pt;width:91.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" filled="f" strokecolor="#00b0f0" strokeweight=".25pt">
                <v:textbox>
                  <w:txbxContent>
                    <w:p w14:paraId="393C3E81" w14:textId="68459DE3" w:rsidR="00A50347" w:rsidRPr="00AE71CC" w:rsidRDefault="003759E7" w:rsidP="00A50347">
                      <w:pPr>
                        <w:jc w:val="center"/>
                        <w:rPr>
                          <w:color w:val="00B0F0"/>
                          <w:sz w:val="10"/>
                          <w:szCs w:val="10"/>
                          <w:lang w:val="ca-ES"/>
                        </w:rPr>
                      </w:pPr>
                      <w:r w:rsidRPr="00AE71CC">
                        <w:rPr>
                          <w:color w:val="00B0F0"/>
                          <w:sz w:val="10"/>
                          <w:szCs w:val="10"/>
                          <w:lang w:val="ca-ES"/>
                        </w:rPr>
                        <w:t>Valoració: Admissió/Arxiu</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14:anchorId="34C66BC7" wp14:editId="03DEF421">
                <wp:simplePos x="0" y="0"/>
                <wp:positionH relativeFrom="column">
                  <wp:posOffset>1642110</wp:posOffset>
                </wp:positionH>
                <wp:positionV relativeFrom="paragraph">
                  <wp:posOffset>1965325</wp:posOffset>
                </wp:positionV>
                <wp:extent cx="1409700" cy="241300"/>
                <wp:effectExtent l="0" t="0" r="19050" b="25400"/>
                <wp:wrapNone/>
                <wp:docPr id="1871586237" name="Rectángulo 1"/>
                <wp:cNvGraphicFramePr/>
                <a:graphic xmlns:a="http://schemas.openxmlformats.org/drawingml/2006/main">
                  <a:graphicData uri="http://schemas.microsoft.com/office/word/2010/wordprocessingShape">
                    <wps:wsp>
                      <wps:cNvSpPr/>
                      <wps:spPr>
                        <a:xfrm>
                          <a:off x="0" y="0"/>
                          <a:ext cx="1409700" cy="241300"/>
                        </a:xfrm>
                        <a:prstGeom prst="rect">
                          <a:avLst/>
                        </a:prstGeom>
                        <a:noFill/>
                        <a:ln w="3175" cap="flat" cmpd="sng" algn="ctr">
                          <a:solidFill>
                            <a:srgbClr val="00B0F0"/>
                          </a:solidFill>
                          <a:prstDash val="solid"/>
                        </a:ln>
                        <a:effectLst/>
                      </wps:spPr>
                      <wps:txbx>
                        <w:txbxContent>
                          <w:p w14:paraId="2B37A90C" w14:textId="74577B01" w:rsidR="002C0055" w:rsidRPr="00AE71CC" w:rsidRDefault="00117150" w:rsidP="002C0055">
                            <w:pPr>
                              <w:jc w:val="center"/>
                              <w:rPr>
                                <w:color w:val="00B0F0"/>
                                <w:sz w:val="10"/>
                                <w:szCs w:val="10"/>
                                <w:lang w:val="ca-ES"/>
                              </w:rPr>
                            </w:pPr>
                            <w:r w:rsidRPr="00AE71CC">
                              <w:rPr>
                                <w:color w:val="00B0F0"/>
                                <w:sz w:val="10"/>
                                <w:szCs w:val="10"/>
                                <w:lang w:val="ca-ES"/>
                              </w:rPr>
                              <w:t xml:space="preserve">Investigació i </w:t>
                            </w:r>
                            <w:r w:rsidR="00D85854" w:rsidRPr="00AE71CC">
                              <w:rPr>
                                <w:color w:val="00B0F0"/>
                                <w:sz w:val="10"/>
                                <w:szCs w:val="10"/>
                                <w:lang w:val="ca-ES"/>
                              </w:rPr>
                              <w:t>Informe de Conclusions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66BC7" id="_x0000_s1027" style="position:absolute;left:0;text-align:left;margin-left:129.3pt;margin-top:154.75pt;width:111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" filled="f" strokecolor="#00b0f0" strokeweight=".25pt">
                <v:textbox>
                  <w:txbxContent>
                    <w:p w14:paraId="2B37A90C" w14:textId="74577B01" w:rsidR="002C0055" w:rsidRPr="00AE71CC" w:rsidRDefault="00117150" w:rsidP="002C0055">
                      <w:pPr>
                        <w:jc w:val="center"/>
                        <w:rPr>
                          <w:color w:val="00B0F0"/>
                          <w:sz w:val="10"/>
                          <w:szCs w:val="10"/>
                          <w:lang w:val="ca-ES"/>
                        </w:rPr>
                      </w:pPr>
                      <w:r w:rsidRPr="00AE71CC">
                        <w:rPr>
                          <w:color w:val="00B0F0"/>
                          <w:sz w:val="10"/>
                          <w:szCs w:val="10"/>
                          <w:lang w:val="ca-ES"/>
                        </w:rPr>
                        <w:t xml:space="preserve">Investigació i </w:t>
                      </w:r>
                      <w:r w:rsidR="00D85854" w:rsidRPr="00AE71CC">
                        <w:rPr>
                          <w:color w:val="00B0F0"/>
                          <w:sz w:val="10"/>
                          <w:szCs w:val="10"/>
                          <w:lang w:val="ca-ES"/>
                        </w:rPr>
                        <w:t>Informe de Conclusions</w:t>
                      </w:r>
                    </w:p>
                  </w:txbxContent>
                </v:textbox>
              </v:rect>
            </w:pict>
          </mc:Fallback>
        </mc:AlternateContent>
      </w:r>
      <w:r w:rsidR="00C33534">
        <w:rPr>
          <w:noProof/>
          <w:sz w:val="24"/>
          <w:szCs w:val="24"/>
        </w:rPr>
        <mc:AlternateContent>
          <mc:Choice Requires="wps">
            <w:drawing>
              <wp:anchor distT="0" distB="0" distL="114300" distR="114300" simplePos="0" relativeHeight="251660288" behindDoc="0" locked="0" layoutInCell="1" allowOverlap="1" wp14:anchorId="5150D3AA" wp14:editId="7E0CEAD0">
                <wp:simplePos x="0" y="0"/>
                <wp:positionH relativeFrom="column">
                  <wp:posOffset>2670810</wp:posOffset>
                </wp:positionH>
                <wp:positionV relativeFrom="paragraph">
                  <wp:posOffset>517525</wp:posOffset>
                </wp:positionV>
                <wp:extent cx="1117600" cy="298450"/>
                <wp:effectExtent l="0" t="0" r="25400" b="25400"/>
                <wp:wrapNone/>
                <wp:docPr id="1418470206" name="Rectángulo 1"/>
                <wp:cNvGraphicFramePr/>
                <a:graphic xmlns:a="http://schemas.openxmlformats.org/drawingml/2006/main">
                  <a:graphicData uri="http://schemas.microsoft.com/office/word/2010/wordprocessingShape">
                    <wps:wsp>
                      <wps:cNvSpPr/>
                      <wps:spPr>
                        <a:xfrm>
                          <a:off x="0" y="0"/>
                          <a:ext cx="1117600" cy="298450"/>
                        </a:xfrm>
                        <a:prstGeom prst="rect">
                          <a:avLst/>
                        </a:prstGeom>
                        <a:noFill/>
                        <a:ln w="3175">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DE0E49" w14:textId="5B30A314" w:rsidR="00F978E5" w:rsidRPr="00AE71CC" w:rsidRDefault="007C6F68" w:rsidP="00F978E5">
                            <w:pPr>
                              <w:jc w:val="center"/>
                              <w:rPr>
                                <w:color w:val="00B0F0"/>
                                <w:sz w:val="10"/>
                                <w:szCs w:val="10"/>
                                <w:lang w:val="ca-ES"/>
                              </w:rPr>
                            </w:pPr>
                            <w:r w:rsidRPr="00AE71CC">
                              <w:rPr>
                                <w:color w:val="00B0F0"/>
                                <w:sz w:val="10"/>
                                <w:szCs w:val="10"/>
                                <w:lang w:val="ca-ES"/>
                              </w:rPr>
                              <w:t>Recepció i Registre en el canal intern de l'assetjament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0D3AA" id="_x0000_s1028" style="position:absolute;left:0;text-align:left;margin-left:210.3pt;margin-top:40.75pt;width:88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" filled="f" strokecolor="#00b0f0" strokeweight=".25pt">
                <v:textbox>
                  <w:txbxContent>
                    <w:p w14:paraId="0FDE0E49" w14:textId="5B30A314" w:rsidR="00F978E5" w:rsidRPr="00AE71CC" w:rsidRDefault="007C6F68" w:rsidP="00F978E5">
                      <w:pPr>
                        <w:jc w:val="center"/>
                        <w:rPr>
                          <w:color w:val="00B0F0"/>
                          <w:sz w:val="10"/>
                          <w:szCs w:val="10"/>
                          <w:lang w:val="ca-ES"/>
                        </w:rPr>
                      </w:pPr>
                      <w:r w:rsidRPr="00AE71CC">
                        <w:rPr>
                          <w:color w:val="00B0F0"/>
                          <w:sz w:val="10"/>
                          <w:szCs w:val="10"/>
                          <w:lang w:val="ca-ES"/>
                        </w:rPr>
                        <w:t>Recepció i Registre en el canal intern de l'assetjament</w:t>
                      </w:r>
                    </w:p>
                  </w:txbxContent>
                </v:textbox>
              </v:rect>
            </w:pict>
          </mc:Fallback>
        </mc:AlternateContent>
      </w:r>
      <w:r w:rsidR="001A4D5C" w:rsidRPr="00864FF7">
        <w:rPr>
          <w:noProof/>
          <w:sz w:val="24"/>
          <w:szCs w:val="24"/>
        </w:rPr>
        <w:drawing>
          <wp:inline distT="0" distB="0" distL="0" distR="0" wp14:anchorId="1BCB57B0" wp14:editId="11496CB1">
            <wp:extent cx="6100577" cy="4133850"/>
            <wp:effectExtent l="0" t="0" r="0" b="0"/>
            <wp:docPr id="82030272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30358" name="Imagen 1" descr="Diagrama&#10;&#10;Descripción generada automáticamente"/>
                    <pic:cNvPicPr/>
                  </pic:nvPicPr>
                  <pic:blipFill>
                    <a:blip r:embed="rId14"/>
                    <a:stretch>
                      <a:fillRect/>
                    </a:stretch>
                  </pic:blipFill>
                  <pic:spPr>
                    <a:xfrm>
                      <a:off x="0" y="0"/>
                      <a:ext cx="6112717" cy="4142076"/>
                    </a:xfrm>
                    <a:prstGeom prst="rect">
                      <a:avLst/>
                    </a:prstGeom>
                  </pic:spPr>
                </pic:pic>
              </a:graphicData>
            </a:graphic>
          </wp:inline>
        </w:drawing>
      </w:r>
    </w:p>
    <w:p w14:paraId="51AA5A6A" w14:textId="6A5D32DB" w:rsidR="002A5DF1" w:rsidRPr="00D0010B" w:rsidRDefault="001A4D5C" w:rsidP="000918F9">
      <w:pPr>
        <w:spacing w:before="120" w:after="120" w:line="360" w:lineRule="auto"/>
        <w:rPr>
          <w:color w:val="002060"/>
          <w:szCs w:val="22"/>
        </w:rPr>
      </w:pPr>
      <w:r>
        <w:rPr>
          <w:rFonts w:cs="Arial"/>
          <w:szCs w:val="22"/>
        </w:rPr>
        <w:t>²</w:t>
      </w:r>
      <w:r w:rsidR="00E922C9" w:rsidRPr="00D0010B">
        <w:rPr>
          <w:rFonts w:cs="Arial"/>
          <w:szCs w:val="22"/>
        </w:rPr>
        <w:t xml:space="preserve"> </w:t>
      </w:r>
      <w:r w:rsidR="00E922C9" w:rsidRPr="00D0010B">
        <w:rPr>
          <w:color w:val="002060"/>
          <w:szCs w:val="22"/>
        </w:rPr>
        <w:t>E</w:t>
      </w:r>
      <w:r w:rsidR="000918F9" w:rsidRPr="00D0010B">
        <w:rPr>
          <w:color w:val="002060"/>
          <w:szCs w:val="22"/>
        </w:rPr>
        <w:t>n este momento</w:t>
      </w:r>
      <w:r w:rsidR="00E922C9" w:rsidRPr="00D0010B">
        <w:rPr>
          <w:color w:val="002060"/>
          <w:szCs w:val="22"/>
        </w:rPr>
        <w:t xml:space="preserve">, si </w:t>
      </w:r>
      <w:r w:rsidR="004D31C4" w:rsidRPr="00D0010B">
        <w:rPr>
          <w:color w:val="002060"/>
          <w:szCs w:val="22"/>
        </w:rPr>
        <w:t>así</w:t>
      </w:r>
      <w:r w:rsidR="00E922C9" w:rsidRPr="00D0010B">
        <w:rPr>
          <w:color w:val="002060"/>
          <w:szCs w:val="22"/>
        </w:rPr>
        <w:t xml:space="preserve"> lo considera el </w:t>
      </w:r>
      <w:r w:rsidR="004D31C4" w:rsidRPr="00D0010B">
        <w:rPr>
          <w:color w:val="002060"/>
          <w:szCs w:val="22"/>
        </w:rPr>
        <w:t>órgano</w:t>
      </w:r>
      <w:r w:rsidR="00E922C9" w:rsidRPr="00D0010B">
        <w:rPr>
          <w:color w:val="002060"/>
          <w:szCs w:val="22"/>
        </w:rPr>
        <w:t xml:space="preserve"> </w:t>
      </w:r>
      <w:r w:rsidR="004D31C4" w:rsidRPr="00D0010B">
        <w:rPr>
          <w:color w:val="002060"/>
          <w:szCs w:val="22"/>
        </w:rPr>
        <w:t>instructor, podrán</w:t>
      </w:r>
      <w:r w:rsidR="000918F9" w:rsidRPr="00D0010B">
        <w:rPr>
          <w:color w:val="002060"/>
          <w:szCs w:val="22"/>
        </w:rPr>
        <w:t xml:space="preserve"> adoptar</w:t>
      </w:r>
      <w:r w:rsidR="004D31C4" w:rsidRPr="00D0010B">
        <w:rPr>
          <w:color w:val="002060"/>
          <w:szCs w:val="22"/>
        </w:rPr>
        <w:t>se</w:t>
      </w:r>
      <w:r w:rsidR="000918F9" w:rsidRPr="00D0010B">
        <w:rPr>
          <w:color w:val="002060"/>
          <w:szCs w:val="22"/>
        </w:rPr>
        <w:t xml:space="preserve"> las medidas cautelares que se consideren necesarias al objeto del cese inmediato de la situación de acoso, sin que dichas medidas puedan suponer un perjuicio permanente y definitivo en las condiciones de las personas implicadas</w:t>
      </w:r>
      <w:r w:rsidR="00864FF7" w:rsidRPr="00D0010B">
        <w:rPr>
          <w:color w:val="002060"/>
          <w:szCs w:val="22"/>
        </w:rPr>
        <w:t xml:space="preserve"> en el proceso</w:t>
      </w:r>
      <w:r w:rsidR="00A01338" w:rsidRPr="00D0010B">
        <w:rPr>
          <w:color w:val="002060"/>
          <w:szCs w:val="22"/>
        </w:rPr>
        <w:t>.</w:t>
      </w:r>
    </w:p>
    <w:p w14:paraId="0AA4E874" w14:textId="3B922471" w:rsidR="00A01338" w:rsidRDefault="001A4D5C" w:rsidP="000918F9">
      <w:pPr>
        <w:spacing w:before="120" w:after="120" w:line="360" w:lineRule="auto"/>
        <w:rPr>
          <w:color w:val="002060"/>
          <w:szCs w:val="22"/>
        </w:rPr>
      </w:pPr>
      <w:r>
        <w:rPr>
          <w:rFonts w:cs="Arial"/>
          <w:color w:val="002060"/>
          <w:szCs w:val="22"/>
        </w:rPr>
        <w:t xml:space="preserve">³ </w:t>
      </w:r>
      <w:r w:rsidR="00A01338" w:rsidRPr="00D0010B">
        <w:rPr>
          <w:color w:val="002060"/>
          <w:szCs w:val="22"/>
        </w:rPr>
        <w:t xml:space="preserve">Para </w:t>
      </w:r>
      <w:r w:rsidR="0071713D" w:rsidRPr="00D0010B">
        <w:rPr>
          <w:color w:val="002060"/>
          <w:szCs w:val="22"/>
        </w:rPr>
        <w:t>la realización</w:t>
      </w:r>
      <w:r w:rsidR="008F2DD8">
        <w:rPr>
          <w:color w:val="002060"/>
          <w:szCs w:val="22"/>
        </w:rPr>
        <w:t xml:space="preserve"> </w:t>
      </w:r>
      <w:r w:rsidR="0071713D" w:rsidRPr="00D0010B">
        <w:rPr>
          <w:color w:val="002060"/>
          <w:szCs w:val="22"/>
        </w:rPr>
        <w:t>de</w:t>
      </w:r>
      <w:r w:rsidR="000D3D3F" w:rsidRPr="00D0010B">
        <w:rPr>
          <w:color w:val="002060"/>
          <w:szCs w:val="22"/>
        </w:rPr>
        <w:t>l</w:t>
      </w:r>
      <w:r w:rsidR="0071713D" w:rsidRPr="00D0010B">
        <w:rPr>
          <w:color w:val="002060"/>
          <w:szCs w:val="22"/>
        </w:rPr>
        <w:t xml:space="preserve"> proce</w:t>
      </w:r>
      <w:r w:rsidR="00F40066" w:rsidRPr="00D0010B">
        <w:rPr>
          <w:color w:val="002060"/>
          <w:szCs w:val="22"/>
        </w:rPr>
        <w:t xml:space="preserve">so de </w:t>
      </w:r>
      <w:r w:rsidR="00B42E72" w:rsidRPr="00D0010B">
        <w:rPr>
          <w:color w:val="002060"/>
          <w:szCs w:val="22"/>
        </w:rPr>
        <w:t>investigación e informe de conclusiones</w:t>
      </w:r>
      <w:r w:rsidR="00F40066" w:rsidRPr="00D0010B">
        <w:rPr>
          <w:color w:val="002060"/>
          <w:szCs w:val="22"/>
        </w:rPr>
        <w:t xml:space="preserve">, en este momento </w:t>
      </w:r>
      <w:r w:rsidR="00580F95" w:rsidRPr="00D0010B">
        <w:rPr>
          <w:color w:val="002060"/>
          <w:szCs w:val="22"/>
        </w:rPr>
        <w:t>externalizado a través de una consultora especializada en este tipo de proceso, se contar</w:t>
      </w:r>
      <w:r w:rsidR="00B42E72" w:rsidRPr="00D0010B">
        <w:rPr>
          <w:color w:val="002060"/>
          <w:szCs w:val="22"/>
        </w:rPr>
        <w:t>á</w:t>
      </w:r>
      <w:r w:rsidR="00580F95" w:rsidRPr="00D0010B">
        <w:rPr>
          <w:color w:val="002060"/>
          <w:szCs w:val="22"/>
        </w:rPr>
        <w:t xml:space="preserve"> con 20 </w:t>
      </w:r>
      <w:r w:rsidR="00B42E72" w:rsidRPr="00D0010B">
        <w:rPr>
          <w:color w:val="002060"/>
          <w:szCs w:val="22"/>
        </w:rPr>
        <w:t>días</w:t>
      </w:r>
      <w:r w:rsidR="00580F95" w:rsidRPr="00D0010B">
        <w:rPr>
          <w:color w:val="002060"/>
          <w:szCs w:val="22"/>
        </w:rPr>
        <w:t xml:space="preserve"> hábiles</w:t>
      </w:r>
      <w:r w:rsidR="0087650F" w:rsidRPr="00D0010B">
        <w:rPr>
          <w:color w:val="002060"/>
          <w:szCs w:val="22"/>
        </w:rPr>
        <w:t>, a contar desde l</w:t>
      </w:r>
      <w:r w:rsidR="000F3479" w:rsidRPr="00D0010B">
        <w:rPr>
          <w:color w:val="002060"/>
          <w:szCs w:val="22"/>
        </w:rPr>
        <w:t>as</w:t>
      </w:r>
      <w:r w:rsidR="0087650F" w:rsidRPr="00D0010B">
        <w:rPr>
          <w:color w:val="002060"/>
          <w:szCs w:val="22"/>
        </w:rPr>
        <w:t xml:space="preserve"> 48 horas </w:t>
      </w:r>
      <w:r w:rsidR="00AF2EB4" w:rsidRPr="00D0010B">
        <w:rPr>
          <w:color w:val="002060"/>
          <w:szCs w:val="22"/>
        </w:rPr>
        <w:t>circunscrita</w:t>
      </w:r>
      <w:r w:rsidR="00250299">
        <w:rPr>
          <w:color w:val="002060"/>
          <w:szCs w:val="22"/>
        </w:rPr>
        <w:t>s</w:t>
      </w:r>
      <w:r w:rsidR="0087650F" w:rsidRPr="00D0010B">
        <w:rPr>
          <w:color w:val="002060"/>
          <w:szCs w:val="22"/>
        </w:rPr>
        <w:t xml:space="preserve"> a dos </w:t>
      </w:r>
      <w:r w:rsidR="00EA297E" w:rsidRPr="00D0010B">
        <w:rPr>
          <w:color w:val="002060"/>
          <w:szCs w:val="22"/>
        </w:rPr>
        <w:t>días</w:t>
      </w:r>
      <w:r w:rsidR="0087650F" w:rsidRPr="00D0010B">
        <w:rPr>
          <w:color w:val="002060"/>
          <w:szCs w:val="22"/>
        </w:rPr>
        <w:t xml:space="preserve"> </w:t>
      </w:r>
      <w:r w:rsidR="00EA297E" w:rsidRPr="00D0010B">
        <w:rPr>
          <w:color w:val="002060"/>
          <w:szCs w:val="22"/>
        </w:rPr>
        <w:t>hábiles, del registro de la comunicación o denuncia.</w:t>
      </w:r>
      <w:r w:rsidR="00706A02">
        <w:rPr>
          <w:color w:val="002060"/>
          <w:szCs w:val="22"/>
        </w:rPr>
        <w:t xml:space="preserve"> </w:t>
      </w:r>
    </w:p>
    <w:p w14:paraId="31E65655" w14:textId="3759585B" w:rsidR="00A20EF2" w:rsidRDefault="00A20EF2" w:rsidP="000918F9">
      <w:pPr>
        <w:spacing w:before="120" w:after="120" w:line="360" w:lineRule="auto"/>
        <w:rPr>
          <w:color w:val="002060"/>
          <w:szCs w:val="22"/>
        </w:rPr>
      </w:pPr>
      <w:r>
        <w:rPr>
          <w:color w:val="002060"/>
          <w:szCs w:val="22"/>
        </w:rPr>
        <w:lastRenderedPageBreak/>
        <w:t>Tal y como se establece en el PALTE</w:t>
      </w:r>
      <w:r w:rsidR="004C642F">
        <w:rPr>
          <w:color w:val="002060"/>
          <w:szCs w:val="22"/>
        </w:rPr>
        <w:t xml:space="preserve"> (procedimiento para la prevención del acoso y tratamiento en la empresa)</w:t>
      </w:r>
      <w:r w:rsidR="004E57A4">
        <w:rPr>
          <w:color w:val="002060"/>
          <w:szCs w:val="22"/>
        </w:rPr>
        <w:t xml:space="preserve">, la Comisión podrá </w:t>
      </w:r>
      <w:r w:rsidR="009B213A">
        <w:rPr>
          <w:color w:val="002060"/>
          <w:szCs w:val="22"/>
        </w:rPr>
        <w:t xml:space="preserve">ampliar el periodo establecido cuando </w:t>
      </w:r>
      <w:r w:rsidR="00682469">
        <w:rPr>
          <w:color w:val="002060"/>
          <w:szCs w:val="22"/>
        </w:rPr>
        <w:t>la investigación así lo aconseje</w:t>
      </w:r>
      <w:r w:rsidR="00853707">
        <w:rPr>
          <w:color w:val="002060"/>
          <w:szCs w:val="22"/>
        </w:rPr>
        <w:t xml:space="preserve"> (por su complejidad)</w:t>
      </w:r>
      <w:r w:rsidR="00682469">
        <w:rPr>
          <w:color w:val="002060"/>
          <w:szCs w:val="22"/>
        </w:rPr>
        <w:t xml:space="preserve">. </w:t>
      </w:r>
    </w:p>
    <w:p w14:paraId="70883E13" w14:textId="4F9B3D2A" w:rsidR="00706A02" w:rsidRDefault="00706A02" w:rsidP="000918F9">
      <w:pPr>
        <w:spacing w:before="120" w:after="120" w:line="360" w:lineRule="auto"/>
        <w:rPr>
          <w:color w:val="002060"/>
          <w:szCs w:val="22"/>
        </w:rPr>
      </w:pPr>
      <w:r>
        <w:rPr>
          <w:color w:val="002060"/>
          <w:szCs w:val="22"/>
        </w:rPr>
        <w:t xml:space="preserve">Una vez finalizado el proceso de </w:t>
      </w:r>
      <w:r w:rsidR="0084613B">
        <w:rPr>
          <w:color w:val="002060"/>
          <w:szCs w:val="22"/>
        </w:rPr>
        <w:t xml:space="preserve">investigación y resolución se procederá actualizar el estado de gestión de la denuncia en </w:t>
      </w:r>
      <w:r w:rsidR="0013766A">
        <w:rPr>
          <w:color w:val="002060"/>
          <w:szCs w:val="22"/>
        </w:rPr>
        <w:t>el panel de gestión de</w:t>
      </w:r>
      <w:r w:rsidR="00041CE9">
        <w:rPr>
          <w:color w:val="002060"/>
          <w:szCs w:val="22"/>
        </w:rPr>
        <w:t xml:space="preserve"> denuncias, que cuenta con los siguientes:</w:t>
      </w:r>
    </w:p>
    <w:p w14:paraId="458AC2A5" w14:textId="20C9EBB9" w:rsidR="00041CE9" w:rsidRDefault="00041CE9" w:rsidP="005609C1">
      <w:pPr>
        <w:spacing w:before="120" w:after="120" w:line="360" w:lineRule="auto"/>
        <w:ind w:left="708"/>
        <w:rPr>
          <w:color w:val="002060"/>
          <w:szCs w:val="22"/>
        </w:rPr>
      </w:pPr>
      <w:r>
        <w:rPr>
          <w:color w:val="002060"/>
          <w:szCs w:val="22"/>
        </w:rPr>
        <w:t>1. Recepción/Registro</w:t>
      </w:r>
    </w:p>
    <w:p w14:paraId="4CF69B51" w14:textId="240BC594" w:rsidR="004410D3" w:rsidRDefault="00041CE9" w:rsidP="005609C1">
      <w:pPr>
        <w:spacing w:before="120" w:after="120" w:line="360" w:lineRule="auto"/>
        <w:ind w:left="708"/>
        <w:rPr>
          <w:color w:val="002060"/>
          <w:szCs w:val="22"/>
        </w:rPr>
      </w:pPr>
      <w:r>
        <w:rPr>
          <w:color w:val="002060"/>
          <w:szCs w:val="22"/>
        </w:rPr>
        <w:t xml:space="preserve">2.Valoración </w:t>
      </w:r>
      <w:r w:rsidR="004410D3">
        <w:rPr>
          <w:color w:val="002060"/>
          <w:szCs w:val="22"/>
        </w:rPr>
        <w:t>(admisión/archivo)</w:t>
      </w:r>
      <w:r w:rsidR="005248FA">
        <w:rPr>
          <w:color w:val="002060"/>
          <w:szCs w:val="22"/>
        </w:rPr>
        <w:t xml:space="preserve">. En el caso de archivo de la denuncia se </w:t>
      </w:r>
      <w:r w:rsidR="004B421B">
        <w:rPr>
          <w:color w:val="002060"/>
          <w:szCs w:val="22"/>
        </w:rPr>
        <w:t>deberá</w:t>
      </w:r>
      <w:r w:rsidR="005248FA">
        <w:rPr>
          <w:color w:val="002060"/>
          <w:szCs w:val="22"/>
        </w:rPr>
        <w:t xml:space="preserve"> justificar/fundamentar el mismo.</w:t>
      </w:r>
    </w:p>
    <w:p w14:paraId="299039B6" w14:textId="6D270C26" w:rsidR="004410D3" w:rsidRDefault="004410D3" w:rsidP="005609C1">
      <w:pPr>
        <w:spacing w:before="120" w:after="120" w:line="360" w:lineRule="auto"/>
        <w:ind w:left="708"/>
        <w:rPr>
          <w:color w:val="002060"/>
          <w:szCs w:val="22"/>
        </w:rPr>
      </w:pPr>
      <w:r>
        <w:rPr>
          <w:color w:val="002060"/>
          <w:szCs w:val="22"/>
        </w:rPr>
        <w:t xml:space="preserve">3. Investigación </w:t>
      </w:r>
    </w:p>
    <w:p w14:paraId="736C486F" w14:textId="41FD786D" w:rsidR="00864FF7" w:rsidRDefault="004410D3" w:rsidP="005609C1">
      <w:pPr>
        <w:spacing w:before="120" w:after="120" w:line="360" w:lineRule="auto"/>
        <w:ind w:left="708"/>
        <w:rPr>
          <w:color w:val="002060"/>
          <w:szCs w:val="22"/>
        </w:rPr>
      </w:pPr>
      <w:r>
        <w:rPr>
          <w:color w:val="002060"/>
          <w:szCs w:val="22"/>
        </w:rPr>
        <w:t>4. Resolución</w:t>
      </w:r>
      <w:r w:rsidR="005248FA">
        <w:rPr>
          <w:color w:val="002060"/>
          <w:szCs w:val="22"/>
        </w:rPr>
        <w:t xml:space="preserve"> (informe de conclusiones)</w:t>
      </w:r>
    </w:p>
    <w:p w14:paraId="6994198F" w14:textId="472D497B" w:rsidR="0013766A" w:rsidRPr="005A6C26" w:rsidRDefault="005609C1" w:rsidP="000918F9">
      <w:pPr>
        <w:spacing w:before="120" w:after="120" w:line="360" w:lineRule="auto"/>
        <w:rPr>
          <w:color w:val="002060"/>
          <w:szCs w:val="22"/>
        </w:rPr>
      </w:pPr>
      <w:r w:rsidRPr="005609C1">
        <w:rPr>
          <w:color w:val="002060"/>
          <w:szCs w:val="22"/>
        </w:rPr>
        <w:t>Es de interés establecer que el informante, a través de un localizador, que se le comunica de forma automática por parte de la aplicación “canal de denuncias 360º” una vez cumplimentado el formulario, podrá acceder al estado de la gestión de la denuncia o comunicación realizada.</w:t>
      </w:r>
      <w:r w:rsidR="00D82338">
        <w:rPr>
          <w:color w:val="002060"/>
          <w:szCs w:val="22"/>
        </w:rPr>
        <w:t>.</w:t>
      </w:r>
    </w:p>
    <w:sectPr w:rsidR="0013766A" w:rsidRPr="005A6C26" w:rsidSect="00751253">
      <w:headerReference w:type="default" r:id="rId15"/>
      <w:footerReference w:type="default" r:id="rId16"/>
      <w:pgSz w:w="11906" w:h="16838"/>
      <w:pgMar w:top="1985" w:right="12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FD4C7" w14:textId="77777777" w:rsidR="0092470B" w:rsidRDefault="0092470B" w:rsidP="004C6C69">
      <w:r>
        <w:separator/>
      </w:r>
    </w:p>
  </w:endnote>
  <w:endnote w:type="continuationSeparator" w:id="0">
    <w:p w14:paraId="31DE98CA" w14:textId="77777777" w:rsidR="0092470B" w:rsidRDefault="0092470B" w:rsidP="004C6C69">
      <w:r>
        <w:continuationSeparator/>
      </w:r>
    </w:p>
  </w:endnote>
  <w:endnote w:type="continuationNotice" w:id="1">
    <w:p w14:paraId="42CAA03F" w14:textId="77777777" w:rsidR="0092470B" w:rsidRDefault="00924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Aria Nova">
    <w:altName w:val="Cambri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C971" w14:textId="3B2DBAE2" w:rsidR="002955E4" w:rsidRPr="008D129A" w:rsidRDefault="002955E4" w:rsidP="002955E4">
    <w:pPr>
      <w:pStyle w:val="Piedepgina"/>
      <w:jc w:val="center"/>
      <w:rPr>
        <w:color w:val="C0504D" w:themeColor="accent2"/>
        <w:sz w:val="16"/>
        <w:szCs w:val="16"/>
      </w:rPr>
    </w:pPr>
    <w:r w:rsidRPr="008D129A">
      <w:rPr>
        <w:sz w:val="16"/>
        <w:szCs w:val="16"/>
      </w:rPr>
      <w:t xml:space="preserve">Canal </w:t>
    </w:r>
    <w:r>
      <w:rPr>
        <w:sz w:val="16"/>
        <w:szCs w:val="16"/>
      </w:rPr>
      <w:t>Interno para el Acoso</w:t>
    </w:r>
    <w:r w:rsidRPr="008D129A">
      <w:rPr>
        <w:sz w:val="16"/>
        <w:szCs w:val="16"/>
      </w:rPr>
      <w:t xml:space="preserve">: </w:t>
    </w:r>
    <w:proofErr w:type="spellStart"/>
    <w:r w:rsidRPr="00410FC3">
      <w:rPr>
        <w:sz w:val="16"/>
        <w:szCs w:val="16"/>
      </w:rPr>
      <w:t>Transports</w:t>
    </w:r>
    <w:proofErr w:type="spellEnd"/>
    <w:r w:rsidRPr="00410FC3">
      <w:rPr>
        <w:sz w:val="16"/>
        <w:szCs w:val="16"/>
      </w:rPr>
      <w:t xml:space="preserve"> de Barcelona, S.A</w:t>
    </w:r>
  </w:p>
  <w:p w14:paraId="4F805559" w14:textId="6A10B6F6" w:rsidR="00736530" w:rsidRPr="008D129A" w:rsidRDefault="00736530" w:rsidP="008D129A">
    <w:pPr>
      <w:pStyle w:val="Piedepgina"/>
      <w:jc w:val="center"/>
      <w:rPr>
        <w:color w:val="C0504D" w:themeColor="accen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5D39C" w14:textId="77777777" w:rsidR="0092470B" w:rsidRDefault="0092470B" w:rsidP="004C6C69">
      <w:r>
        <w:separator/>
      </w:r>
    </w:p>
  </w:footnote>
  <w:footnote w:type="continuationSeparator" w:id="0">
    <w:p w14:paraId="1BEEBA09" w14:textId="77777777" w:rsidR="0092470B" w:rsidRDefault="0092470B" w:rsidP="004C6C69">
      <w:r>
        <w:continuationSeparator/>
      </w:r>
    </w:p>
  </w:footnote>
  <w:footnote w:type="continuationNotice" w:id="1">
    <w:p w14:paraId="7CC1A988" w14:textId="77777777" w:rsidR="0092470B" w:rsidRDefault="009247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8476" w14:textId="66E89379" w:rsidR="004C6C69" w:rsidRDefault="00530103">
    <w:pPr>
      <w:pStyle w:val="Encabezado"/>
    </w:pPr>
    <w:r>
      <w:rPr>
        <w:noProof/>
      </w:rPr>
      <w:drawing>
        <wp:inline distT="0" distB="0" distL="0" distR="0" wp14:anchorId="036E8485" wp14:editId="591A109E">
          <wp:extent cx="1517650" cy="703638"/>
          <wp:effectExtent l="0" t="0" r="6350" b="1270"/>
          <wp:docPr id="684898471" name="Imagen 1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98471" name="Imagen 10"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32413" cy="710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430F4"/>
    <w:multiLevelType w:val="hybridMultilevel"/>
    <w:tmpl w:val="565EC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D55B79"/>
    <w:multiLevelType w:val="hybridMultilevel"/>
    <w:tmpl w:val="9612D1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291FE5"/>
    <w:multiLevelType w:val="hybridMultilevel"/>
    <w:tmpl w:val="7D968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3D55F3"/>
    <w:multiLevelType w:val="hybridMultilevel"/>
    <w:tmpl w:val="E864F032"/>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486E75D4"/>
    <w:multiLevelType w:val="hybridMultilevel"/>
    <w:tmpl w:val="6A4A1D8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93C39D2"/>
    <w:multiLevelType w:val="hybridMultilevel"/>
    <w:tmpl w:val="3FCC04A2"/>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FC78F1"/>
    <w:multiLevelType w:val="hybridMultilevel"/>
    <w:tmpl w:val="03B47BE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BC727FC"/>
    <w:multiLevelType w:val="hybridMultilevel"/>
    <w:tmpl w:val="3D8237A2"/>
    <w:lvl w:ilvl="0" w:tplc="FC54CC7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D86EB0"/>
    <w:multiLevelType w:val="multilevel"/>
    <w:tmpl w:val="11124D1E"/>
    <w:lvl w:ilvl="0">
      <w:start w:val="1"/>
      <w:numFmt w:val="decimal"/>
      <w:pStyle w:val="MDTitulo1"/>
      <w:lvlText w:val="%1."/>
      <w:lvlJc w:val="left"/>
      <w:pPr>
        <w:ind w:left="432" w:hanging="432"/>
      </w:pPr>
      <w:rPr>
        <w:rFonts w:ascii="Verdana" w:hAnsi="Verdana" w:hint="default"/>
        <w:b/>
        <w:i w:val="0"/>
        <w:color w:val="808080" w:themeColor="background1" w:themeShade="80"/>
        <w:sz w:val="28"/>
      </w:rPr>
    </w:lvl>
    <w:lvl w:ilvl="1">
      <w:start w:val="1"/>
      <w:numFmt w:val="decimal"/>
      <w:lvlText w:val="%1.%2"/>
      <w:lvlJc w:val="left"/>
      <w:pPr>
        <w:ind w:left="576" w:hanging="576"/>
      </w:pPr>
      <w:rPr>
        <w:rFonts w:hint="default"/>
      </w:rPr>
    </w:lvl>
    <w:lvl w:ilvl="2">
      <w:start w:val="1"/>
      <w:numFmt w:val="decimal"/>
      <w:pStyle w:val="MDTitulo3"/>
      <w:lvlText w:val="%1.%2.%3"/>
      <w:lvlJc w:val="left"/>
      <w:pPr>
        <w:ind w:left="720" w:hanging="720"/>
      </w:pPr>
      <w:rPr>
        <w:rFonts w:hint="default"/>
      </w:rPr>
    </w:lvl>
    <w:lvl w:ilvl="3">
      <w:start w:val="1"/>
      <w:numFmt w:val="decimal"/>
      <w:pStyle w:val="MDTitulo4"/>
      <w:lvlText w:val="%1.%2.%3.%4"/>
      <w:lvlJc w:val="left"/>
      <w:pPr>
        <w:ind w:left="864" w:hanging="864"/>
      </w:pPr>
      <w:rPr>
        <w:rFonts w:hint="default"/>
      </w:rPr>
    </w:lvl>
    <w:lvl w:ilvl="4">
      <w:start w:val="1"/>
      <w:numFmt w:val="decimal"/>
      <w:pStyle w:val="MDTi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8D86198"/>
    <w:multiLevelType w:val="hybridMultilevel"/>
    <w:tmpl w:val="BDA60336"/>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 w15:restartNumberingAfterBreak="0">
    <w:nsid w:val="70E146F5"/>
    <w:multiLevelType w:val="hybridMultilevel"/>
    <w:tmpl w:val="E2C096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622D19"/>
    <w:multiLevelType w:val="multilevel"/>
    <w:tmpl w:val="15B4D7D8"/>
    <w:lvl w:ilvl="0">
      <w:start w:val="1"/>
      <w:numFmt w:val="decimal"/>
      <w:lvlText w:val="%1."/>
      <w:lvlJc w:val="left"/>
      <w:pPr>
        <w:tabs>
          <w:tab w:val="num" w:pos="360"/>
        </w:tabs>
        <w:ind w:left="360" w:hanging="360"/>
      </w:pPr>
      <w:rPr>
        <w:rFonts w:hint="default"/>
        <w:w w:val="99"/>
        <w:position w:val="1"/>
        <w:sz w:val="20"/>
        <w:szCs w:val="20"/>
        <w:lang w:val="es-ES" w:eastAsia="en-US" w:bidi="ar-SA"/>
      </w:rPr>
    </w:lvl>
    <w:lvl w:ilvl="1">
      <w:numFmt w:val="bullet"/>
      <w:lvlText w:val="-"/>
      <w:lvlJc w:val="left"/>
      <w:pPr>
        <w:ind w:left="1080" w:hanging="360"/>
      </w:pPr>
      <w:rPr>
        <w:rFonts w:ascii="Trebuchet MS" w:eastAsia="Trebuchet MS" w:hAnsi="Trebuchet MS" w:cs="Trebuchet MS" w:hint="default"/>
        <w:w w:val="99"/>
        <w:position w:val="1"/>
        <w:sz w:val="20"/>
        <w:szCs w:val="20"/>
        <w:lang w:val="es-ES" w:eastAsia="en-US" w:bidi="ar-SA"/>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52317E6"/>
    <w:multiLevelType w:val="hybridMultilevel"/>
    <w:tmpl w:val="7A90814C"/>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3" w15:restartNumberingAfterBreak="0">
    <w:nsid w:val="7BE2713F"/>
    <w:multiLevelType w:val="hybridMultilevel"/>
    <w:tmpl w:val="89CA6B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1F5B06"/>
    <w:multiLevelType w:val="hybridMultilevel"/>
    <w:tmpl w:val="2C7CE758"/>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4284838">
    <w:abstractNumId w:val="8"/>
  </w:num>
  <w:num w:numId="2" w16cid:durableId="423192603">
    <w:abstractNumId w:val="8"/>
  </w:num>
  <w:num w:numId="3" w16cid:durableId="511460437">
    <w:abstractNumId w:val="8"/>
  </w:num>
  <w:num w:numId="4" w16cid:durableId="1207330080">
    <w:abstractNumId w:val="8"/>
  </w:num>
  <w:num w:numId="5" w16cid:durableId="1727871381">
    <w:abstractNumId w:val="8"/>
  </w:num>
  <w:num w:numId="6" w16cid:durableId="1921527125">
    <w:abstractNumId w:val="8"/>
  </w:num>
  <w:num w:numId="7" w16cid:durableId="416639787">
    <w:abstractNumId w:val="8"/>
  </w:num>
  <w:num w:numId="8" w16cid:durableId="1516534254">
    <w:abstractNumId w:val="8"/>
  </w:num>
  <w:num w:numId="9" w16cid:durableId="1854881460">
    <w:abstractNumId w:val="1"/>
  </w:num>
  <w:num w:numId="10" w16cid:durableId="628242825">
    <w:abstractNumId w:val="10"/>
  </w:num>
  <w:num w:numId="11" w16cid:durableId="1791704042">
    <w:abstractNumId w:val="2"/>
  </w:num>
  <w:num w:numId="12" w16cid:durableId="64839203">
    <w:abstractNumId w:val="4"/>
  </w:num>
  <w:num w:numId="13" w16cid:durableId="481968128">
    <w:abstractNumId w:val="11"/>
  </w:num>
  <w:num w:numId="14" w16cid:durableId="1838574312">
    <w:abstractNumId w:val="4"/>
  </w:num>
  <w:num w:numId="15" w16cid:durableId="1557549683">
    <w:abstractNumId w:val="6"/>
  </w:num>
  <w:num w:numId="16" w16cid:durableId="393509594">
    <w:abstractNumId w:val="12"/>
  </w:num>
  <w:num w:numId="17" w16cid:durableId="237983889">
    <w:abstractNumId w:val="3"/>
  </w:num>
  <w:num w:numId="18" w16cid:durableId="1216576519">
    <w:abstractNumId w:val="9"/>
  </w:num>
  <w:num w:numId="19" w16cid:durableId="486096668">
    <w:abstractNumId w:val="7"/>
  </w:num>
  <w:num w:numId="20" w16cid:durableId="1936595126">
    <w:abstractNumId w:val="0"/>
  </w:num>
  <w:num w:numId="21" w16cid:durableId="132256408">
    <w:abstractNumId w:val="13"/>
  </w:num>
  <w:num w:numId="22" w16cid:durableId="1118986600">
    <w:abstractNumId w:val="14"/>
  </w:num>
  <w:num w:numId="23" w16cid:durableId="1677464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28"/>
    <w:rsid w:val="0000149D"/>
    <w:rsid w:val="0001218A"/>
    <w:rsid w:val="000241E9"/>
    <w:rsid w:val="000275DE"/>
    <w:rsid w:val="00041CE9"/>
    <w:rsid w:val="000507E3"/>
    <w:rsid w:val="00052B69"/>
    <w:rsid w:val="00054288"/>
    <w:rsid w:val="00063222"/>
    <w:rsid w:val="00074A0B"/>
    <w:rsid w:val="0009098F"/>
    <w:rsid w:val="000918F9"/>
    <w:rsid w:val="00095924"/>
    <w:rsid w:val="0009787B"/>
    <w:rsid w:val="000A648D"/>
    <w:rsid w:val="000B5444"/>
    <w:rsid w:val="000C50A6"/>
    <w:rsid w:val="000D3D3F"/>
    <w:rsid w:val="000E2E58"/>
    <w:rsid w:val="000F04A5"/>
    <w:rsid w:val="000F167B"/>
    <w:rsid w:val="000F3479"/>
    <w:rsid w:val="000F6F6B"/>
    <w:rsid w:val="00101B80"/>
    <w:rsid w:val="0010218F"/>
    <w:rsid w:val="00102275"/>
    <w:rsid w:val="00103BC4"/>
    <w:rsid w:val="00111271"/>
    <w:rsid w:val="00112677"/>
    <w:rsid w:val="00117150"/>
    <w:rsid w:val="00117425"/>
    <w:rsid w:val="0012309E"/>
    <w:rsid w:val="00124598"/>
    <w:rsid w:val="0013291C"/>
    <w:rsid w:val="00133331"/>
    <w:rsid w:val="0013766A"/>
    <w:rsid w:val="0015021E"/>
    <w:rsid w:val="00154B1B"/>
    <w:rsid w:val="0016610C"/>
    <w:rsid w:val="001872B1"/>
    <w:rsid w:val="00190726"/>
    <w:rsid w:val="00196308"/>
    <w:rsid w:val="001A4D5C"/>
    <w:rsid w:val="001B09DE"/>
    <w:rsid w:val="001D3B94"/>
    <w:rsid w:val="001E1DD6"/>
    <w:rsid w:val="001E489C"/>
    <w:rsid w:val="002021C4"/>
    <w:rsid w:val="00207A07"/>
    <w:rsid w:val="002159ED"/>
    <w:rsid w:val="00242B7C"/>
    <w:rsid w:val="00242D82"/>
    <w:rsid w:val="00250299"/>
    <w:rsid w:val="00257FA2"/>
    <w:rsid w:val="002649C4"/>
    <w:rsid w:val="00267908"/>
    <w:rsid w:val="002700F7"/>
    <w:rsid w:val="002955E4"/>
    <w:rsid w:val="002A3893"/>
    <w:rsid w:val="002A5DF1"/>
    <w:rsid w:val="002B6549"/>
    <w:rsid w:val="002C0055"/>
    <w:rsid w:val="002D436D"/>
    <w:rsid w:val="002D734B"/>
    <w:rsid w:val="0030374D"/>
    <w:rsid w:val="0030548D"/>
    <w:rsid w:val="00311B97"/>
    <w:rsid w:val="00313212"/>
    <w:rsid w:val="00316B1A"/>
    <w:rsid w:val="00342D57"/>
    <w:rsid w:val="00350D84"/>
    <w:rsid w:val="00354A29"/>
    <w:rsid w:val="0036266E"/>
    <w:rsid w:val="003629EB"/>
    <w:rsid w:val="00363941"/>
    <w:rsid w:val="00373390"/>
    <w:rsid w:val="00373E12"/>
    <w:rsid w:val="00374585"/>
    <w:rsid w:val="003759E7"/>
    <w:rsid w:val="0038336F"/>
    <w:rsid w:val="003973F5"/>
    <w:rsid w:val="003A7007"/>
    <w:rsid w:val="003B3AF6"/>
    <w:rsid w:val="003C7AFE"/>
    <w:rsid w:val="003D1ABE"/>
    <w:rsid w:val="003F08C0"/>
    <w:rsid w:val="003F2BBE"/>
    <w:rsid w:val="00403194"/>
    <w:rsid w:val="0040474E"/>
    <w:rsid w:val="00416A7E"/>
    <w:rsid w:val="00420873"/>
    <w:rsid w:val="00424C60"/>
    <w:rsid w:val="004348E0"/>
    <w:rsid w:val="0043560F"/>
    <w:rsid w:val="004410D3"/>
    <w:rsid w:val="00460911"/>
    <w:rsid w:val="0047459C"/>
    <w:rsid w:val="004814E2"/>
    <w:rsid w:val="004908BF"/>
    <w:rsid w:val="004939D6"/>
    <w:rsid w:val="0049530D"/>
    <w:rsid w:val="004B421B"/>
    <w:rsid w:val="004B5783"/>
    <w:rsid w:val="004C537B"/>
    <w:rsid w:val="004C642F"/>
    <w:rsid w:val="004C6C69"/>
    <w:rsid w:val="004D31C4"/>
    <w:rsid w:val="004E4AEE"/>
    <w:rsid w:val="004E57A4"/>
    <w:rsid w:val="004E71C4"/>
    <w:rsid w:val="004F6821"/>
    <w:rsid w:val="00515B8F"/>
    <w:rsid w:val="00521378"/>
    <w:rsid w:val="005230D3"/>
    <w:rsid w:val="00524317"/>
    <w:rsid w:val="005248FA"/>
    <w:rsid w:val="00530103"/>
    <w:rsid w:val="005348D5"/>
    <w:rsid w:val="0054181E"/>
    <w:rsid w:val="005513AF"/>
    <w:rsid w:val="00555DC6"/>
    <w:rsid w:val="005609C1"/>
    <w:rsid w:val="005614E7"/>
    <w:rsid w:val="00563EDD"/>
    <w:rsid w:val="00564BED"/>
    <w:rsid w:val="00565D14"/>
    <w:rsid w:val="0057039C"/>
    <w:rsid w:val="00580F95"/>
    <w:rsid w:val="005812EC"/>
    <w:rsid w:val="005A6C26"/>
    <w:rsid w:val="005B123B"/>
    <w:rsid w:val="005C6D46"/>
    <w:rsid w:val="005C7C24"/>
    <w:rsid w:val="005D0F02"/>
    <w:rsid w:val="005D3EC1"/>
    <w:rsid w:val="005D7FCA"/>
    <w:rsid w:val="005E13C9"/>
    <w:rsid w:val="005E2FEF"/>
    <w:rsid w:val="005E516B"/>
    <w:rsid w:val="00601451"/>
    <w:rsid w:val="006074D5"/>
    <w:rsid w:val="00614D14"/>
    <w:rsid w:val="0062165E"/>
    <w:rsid w:val="00630956"/>
    <w:rsid w:val="0063682A"/>
    <w:rsid w:val="006436D0"/>
    <w:rsid w:val="00653614"/>
    <w:rsid w:val="00666778"/>
    <w:rsid w:val="00671752"/>
    <w:rsid w:val="00675714"/>
    <w:rsid w:val="00680656"/>
    <w:rsid w:val="00682469"/>
    <w:rsid w:val="006870CA"/>
    <w:rsid w:val="006A2C04"/>
    <w:rsid w:val="006E030B"/>
    <w:rsid w:val="006E6607"/>
    <w:rsid w:val="006F085A"/>
    <w:rsid w:val="00701740"/>
    <w:rsid w:val="00703345"/>
    <w:rsid w:val="00706A02"/>
    <w:rsid w:val="00712C71"/>
    <w:rsid w:val="0071713D"/>
    <w:rsid w:val="00722BAE"/>
    <w:rsid w:val="00735728"/>
    <w:rsid w:val="00736530"/>
    <w:rsid w:val="007437E9"/>
    <w:rsid w:val="00751253"/>
    <w:rsid w:val="007747EE"/>
    <w:rsid w:val="007753A7"/>
    <w:rsid w:val="0078363A"/>
    <w:rsid w:val="00790E6B"/>
    <w:rsid w:val="00794868"/>
    <w:rsid w:val="007A6363"/>
    <w:rsid w:val="007C6F68"/>
    <w:rsid w:val="007D5E34"/>
    <w:rsid w:val="007E62C0"/>
    <w:rsid w:val="007E7305"/>
    <w:rsid w:val="00804FEF"/>
    <w:rsid w:val="008261D6"/>
    <w:rsid w:val="00830784"/>
    <w:rsid w:val="008453FE"/>
    <w:rsid w:val="0084613B"/>
    <w:rsid w:val="00853707"/>
    <w:rsid w:val="0086184F"/>
    <w:rsid w:val="00864FF7"/>
    <w:rsid w:val="0087650F"/>
    <w:rsid w:val="008C3A9B"/>
    <w:rsid w:val="008C62D9"/>
    <w:rsid w:val="008D0F85"/>
    <w:rsid w:val="008D129A"/>
    <w:rsid w:val="008D6C12"/>
    <w:rsid w:val="008D75F8"/>
    <w:rsid w:val="008E261D"/>
    <w:rsid w:val="008E55D0"/>
    <w:rsid w:val="008E6CA1"/>
    <w:rsid w:val="008F2DD8"/>
    <w:rsid w:val="008F7997"/>
    <w:rsid w:val="00920D10"/>
    <w:rsid w:val="0092316F"/>
    <w:rsid w:val="00923A78"/>
    <w:rsid w:val="0092470B"/>
    <w:rsid w:val="00927ED4"/>
    <w:rsid w:val="009504AF"/>
    <w:rsid w:val="00961935"/>
    <w:rsid w:val="00962B05"/>
    <w:rsid w:val="00975670"/>
    <w:rsid w:val="00975899"/>
    <w:rsid w:val="0099087C"/>
    <w:rsid w:val="00991C49"/>
    <w:rsid w:val="009A45DC"/>
    <w:rsid w:val="009A7204"/>
    <w:rsid w:val="009B213A"/>
    <w:rsid w:val="009B3D5A"/>
    <w:rsid w:val="009E2748"/>
    <w:rsid w:val="009E73C1"/>
    <w:rsid w:val="009F0395"/>
    <w:rsid w:val="009F3CA8"/>
    <w:rsid w:val="00A01338"/>
    <w:rsid w:val="00A06B3C"/>
    <w:rsid w:val="00A20EF2"/>
    <w:rsid w:val="00A27096"/>
    <w:rsid w:val="00A27C2A"/>
    <w:rsid w:val="00A46C23"/>
    <w:rsid w:val="00A50347"/>
    <w:rsid w:val="00A60789"/>
    <w:rsid w:val="00A666AB"/>
    <w:rsid w:val="00A832F6"/>
    <w:rsid w:val="00AA2F11"/>
    <w:rsid w:val="00AA3A6E"/>
    <w:rsid w:val="00AC7F21"/>
    <w:rsid w:val="00AE71CC"/>
    <w:rsid w:val="00AF2EB4"/>
    <w:rsid w:val="00B01FDD"/>
    <w:rsid w:val="00B034FE"/>
    <w:rsid w:val="00B0628F"/>
    <w:rsid w:val="00B075FB"/>
    <w:rsid w:val="00B07EA6"/>
    <w:rsid w:val="00B4132C"/>
    <w:rsid w:val="00B42E72"/>
    <w:rsid w:val="00B4769A"/>
    <w:rsid w:val="00B4773E"/>
    <w:rsid w:val="00B64EFA"/>
    <w:rsid w:val="00B70126"/>
    <w:rsid w:val="00B771D5"/>
    <w:rsid w:val="00B910F0"/>
    <w:rsid w:val="00B976F5"/>
    <w:rsid w:val="00BB07E0"/>
    <w:rsid w:val="00BB705D"/>
    <w:rsid w:val="00BD5DBA"/>
    <w:rsid w:val="00BD7C08"/>
    <w:rsid w:val="00BF0B36"/>
    <w:rsid w:val="00BF3DA5"/>
    <w:rsid w:val="00C06CCD"/>
    <w:rsid w:val="00C24A97"/>
    <w:rsid w:val="00C33534"/>
    <w:rsid w:val="00C34556"/>
    <w:rsid w:val="00C3551B"/>
    <w:rsid w:val="00C53112"/>
    <w:rsid w:val="00C57C29"/>
    <w:rsid w:val="00C62522"/>
    <w:rsid w:val="00C80130"/>
    <w:rsid w:val="00CA725D"/>
    <w:rsid w:val="00CB0857"/>
    <w:rsid w:val="00CD1F69"/>
    <w:rsid w:val="00CD27A6"/>
    <w:rsid w:val="00CE3797"/>
    <w:rsid w:val="00CE3D01"/>
    <w:rsid w:val="00D0010B"/>
    <w:rsid w:val="00D02B59"/>
    <w:rsid w:val="00D04A0E"/>
    <w:rsid w:val="00D06182"/>
    <w:rsid w:val="00D12B48"/>
    <w:rsid w:val="00D41CA2"/>
    <w:rsid w:val="00D51FC8"/>
    <w:rsid w:val="00D629A1"/>
    <w:rsid w:val="00D706C6"/>
    <w:rsid w:val="00D73F8F"/>
    <w:rsid w:val="00D756F6"/>
    <w:rsid w:val="00D772BC"/>
    <w:rsid w:val="00D82338"/>
    <w:rsid w:val="00D83935"/>
    <w:rsid w:val="00D85854"/>
    <w:rsid w:val="00D8733C"/>
    <w:rsid w:val="00DA03AA"/>
    <w:rsid w:val="00DA7C3D"/>
    <w:rsid w:val="00DB3DDB"/>
    <w:rsid w:val="00DB6B7C"/>
    <w:rsid w:val="00DE32CE"/>
    <w:rsid w:val="00DE35AC"/>
    <w:rsid w:val="00E009BD"/>
    <w:rsid w:val="00E067D3"/>
    <w:rsid w:val="00E07845"/>
    <w:rsid w:val="00E22010"/>
    <w:rsid w:val="00E32591"/>
    <w:rsid w:val="00E3589A"/>
    <w:rsid w:val="00E41F2C"/>
    <w:rsid w:val="00E56922"/>
    <w:rsid w:val="00E610D0"/>
    <w:rsid w:val="00E85437"/>
    <w:rsid w:val="00E922C9"/>
    <w:rsid w:val="00EA297E"/>
    <w:rsid w:val="00EB1315"/>
    <w:rsid w:val="00EE12CD"/>
    <w:rsid w:val="00EE4B0A"/>
    <w:rsid w:val="00EF6442"/>
    <w:rsid w:val="00F03914"/>
    <w:rsid w:val="00F14F6F"/>
    <w:rsid w:val="00F2697B"/>
    <w:rsid w:val="00F30844"/>
    <w:rsid w:val="00F35AC3"/>
    <w:rsid w:val="00F40066"/>
    <w:rsid w:val="00F43408"/>
    <w:rsid w:val="00F45167"/>
    <w:rsid w:val="00F45C46"/>
    <w:rsid w:val="00F46B4C"/>
    <w:rsid w:val="00F55026"/>
    <w:rsid w:val="00F978E5"/>
    <w:rsid w:val="00FD0650"/>
    <w:rsid w:val="00FE0101"/>
    <w:rsid w:val="00FE06F3"/>
    <w:rsid w:val="00FF1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171A"/>
  <w15:chartTrackingRefBased/>
  <w15:docId w15:val="{C4B8656B-DEA1-4257-B774-1C1D7DF1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97"/>
    <w:pPr>
      <w:jc w:val="both"/>
    </w:pPr>
    <w:rPr>
      <w:rFonts w:ascii="Arial" w:hAnsi="Arial"/>
      <w:sz w:val="22"/>
      <w:lang w:eastAsia="es-ES"/>
    </w:rPr>
  </w:style>
  <w:style w:type="paragraph" w:styleId="Ttulo1">
    <w:name w:val="heading 1"/>
    <w:basedOn w:val="Normal"/>
    <w:next w:val="Normal"/>
    <w:link w:val="Ttulo1Car"/>
    <w:autoRedefine/>
    <w:uiPriority w:val="9"/>
    <w:qFormat/>
    <w:rsid w:val="00A27096"/>
    <w:pPr>
      <w:keepNext/>
      <w:keepLines/>
      <w:spacing w:before="240" w:line="276" w:lineRule="auto"/>
      <w:jc w:val="left"/>
      <w:outlineLvl w:val="0"/>
    </w:pPr>
    <w:rPr>
      <w:rFonts w:eastAsiaTheme="majorEastAsia" w:cstheme="majorBidi"/>
      <w:sz w:val="36"/>
      <w:szCs w:val="32"/>
      <w:lang w:eastAsia="en-US"/>
    </w:rPr>
  </w:style>
  <w:style w:type="paragraph" w:styleId="Ttulo2">
    <w:name w:val="heading 2"/>
    <w:basedOn w:val="Normal"/>
    <w:next w:val="Normal"/>
    <w:link w:val="Ttulo2Car"/>
    <w:uiPriority w:val="9"/>
    <w:qFormat/>
    <w:rsid w:val="00CE3797"/>
    <w:pPr>
      <w:keepNext/>
      <w:spacing w:before="240" w:after="60"/>
      <w:outlineLvl w:val="1"/>
    </w:pPr>
    <w:rPr>
      <w:rFonts w:ascii="Raleway" w:hAnsi="Raleway" w:cs="Arial"/>
      <w:b/>
      <w:bCs/>
      <w:i/>
      <w:iCs/>
      <w:sz w:val="28"/>
      <w:szCs w:val="28"/>
    </w:rPr>
  </w:style>
  <w:style w:type="paragraph" w:styleId="Ttulo3">
    <w:name w:val="heading 3"/>
    <w:basedOn w:val="Normal"/>
    <w:next w:val="Normal"/>
    <w:link w:val="Ttulo3Car"/>
    <w:uiPriority w:val="99"/>
    <w:qFormat/>
    <w:rsid w:val="00CE3797"/>
    <w:pPr>
      <w:keepNext/>
      <w:spacing w:before="240" w:after="60"/>
      <w:outlineLvl w:val="2"/>
    </w:pPr>
    <w:rPr>
      <w:rFonts w:cs="Arial"/>
      <w:b/>
      <w:bCs/>
      <w:sz w:val="26"/>
      <w:szCs w:val="26"/>
    </w:rPr>
  </w:style>
  <w:style w:type="paragraph" w:styleId="Ttulo4">
    <w:name w:val="heading 4"/>
    <w:basedOn w:val="Normal"/>
    <w:next w:val="Normal"/>
    <w:link w:val="Ttulo4Car"/>
    <w:uiPriority w:val="99"/>
    <w:qFormat/>
    <w:rsid w:val="00CE3797"/>
    <w:pPr>
      <w:keepNext/>
      <w:spacing w:line="360" w:lineRule="auto"/>
      <w:jc w:val="center"/>
      <w:outlineLvl w:val="3"/>
    </w:pPr>
    <w:rPr>
      <w:rFonts w:cs="Arial"/>
      <w:b/>
      <w:bCs/>
      <w:sz w:val="48"/>
      <w:szCs w:val="24"/>
      <w:lang w:val="es-ES_tradnl"/>
    </w:rPr>
  </w:style>
  <w:style w:type="paragraph" w:styleId="Ttulo5">
    <w:name w:val="heading 5"/>
    <w:basedOn w:val="Normal"/>
    <w:next w:val="Normal"/>
    <w:link w:val="Ttulo5Car"/>
    <w:uiPriority w:val="9"/>
    <w:semiHidden/>
    <w:unhideWhenUsed/>
    <w:qFormat/>
    <w:rsid w:val="00CE3797"/>
    <w:pPr>
      <w:keepNext/>
      <w:keepLines/>
      <w:spacing w:before="200" w:line="276" w:lineRule="auto"/>
      <w:jc w:val="left"/>
      <w:outlineLvl w:val="4"/>
    </w:pPr>
    <w:rPr>
      <w:rFonts w:asciiTheme="majorHAnsi" w:eastAsiaTheme="majorEastAsia" w:hAnsiTheme="majorHAnsi" w:cstheme="majorBidi"/>
      <w:color w:val="243F60" w:themeColor="accent1" w:themeShade="7F"/>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0">
    <w:name w:val="Estilo10"/>
    <w:basedOn w:val="Fuentedeprrafopredeter"/>
    <w:uiPriority w:val="1"/>
    <w:rsid w:val="00374585"/>
    <w:rPr>
      <w:rFonts w:ascii="Arial Nova" w:hAnsi="Arial Nova"/>
      <w:color w:val="0070C0"/>
      <w:sz w:val="22"/>
    </w:rPr>
  </w:style>
  <w:style w:type="character" w:customStyle="1" w:styleId="Estilo11">
    <w:name w:val="Estilo11"/>
    <w:basedOn w:val="Fuentedeprrafopredeter"/>
    <w:uiPriority w:val="1"/>
    <w:rsid w:val="00374585"/>
    <w:rPr>
      <w:rFonts w:ascii="Arial Nova" w:hAnsi="Arial Nova"/>
      <w:color w:val="0070C0"/>
      <w:sz w:val="22"/>
    </w:rPr>
  </w:style>
  <w:style w:type="character" w:customStyle="1" w:styleId="Ttulo1Car">
    <w:name w:val="Título 1 Car"/>
    <w:basedOn w:val="Fuentedeprrafopredeter"/>
    <w:link w:val="Ttulo1"/>
    <w:uiPriority w:val="9"/>
    <w:rsid w:val="00A27096"/>
    <w:rPr>
      <w:rFonts w:ascii="Arial" w:eastAsiaTheme="majorEastAsia" w:hAnsi="Arial" w:cstheme="majorBidi"/>
      <w:sz w:val="36"/>
      <w:szCs w:val="32"/>
    </w:rPr>
  </w:style>
  <w:style w:type="paragraph" w:customStyle="1" w:styleId="MDTitulo1">
    <w:name w:val="MD_Titulo1"/>
    <w:basedOn w:val="Normal"/>
    <w:next w:val="Normal"/>
    <w:qFormat/>
    <w:rsid w:val="00CE3797"/>
    <w:pPr>
      <w:pageBreakBefore/>
      <w:numPr>
        <w:numId w:val="8"/>
      </w:numPr>
      <w:pBdr>
        <w:bottom w:val="single" w:sz="18" w:space="1" w:color="FFC000"/>
      </w:pBdr>
      <w:spacing w:before="360" w:after="600" w:line="360" w:lineRule="auto"/>
      <w:jc w:val="left"/>
      <w:outlineLvl w:val="0"/>
    </w:pPr>
    <w:rPr>
      <w:rFonts w:ascii="Verdana" w:eastAsiaTheme="minorHAnsi" w:hAnsi="Verdana" w:cstheme="minorBidi"/>
      <w:b/>
      <w:caps/>
      <w:color w:val="808080" w:themeColor="background1" w:themeShade="80"/>
      <w:sz w:val="28"/>
      <w:szCs w:val="22"/>
      <w:lang w:eastAsia="en-US"/>
    </w:rPr>
  </w:style>
  <w:style w:type="paragraph" w:customStyle="1" w:styleId="MDTitulo2">
    <w:name w:val="MD_Titulo2"/>
    <w:basedOn w:val="Normal"/>
    <w:next w:val="Normal"/>
    <w:qFormat/>
    <w:rsid w:val="00CE3797"/>
    <w:pPr>
      <w:spacing w:before="240" w:after="240" w:line="360" w:lineRule="auto"/>
      <w:ind w:left="576" w:hanging="576"/>
      <w:jc w:val="left"/>
      <w:outlineLvl w:val="1"/>
    </w:pPr>
    <w:rPr>
      <w:rFonts w:ascii="Raleway" w:eastAsiaTheme="minorHAnsi" w:hAnsi="Raleway" w:cstheme="minorBidi"/>
      <w:b/>
      <w:i/>
      <w:color w:val="000000" w:themeColor="text1"/>
      <w:sz w:val="32"/>
      <w:szCs w:val="22"/>
      <w:lang w:eastAsia="en-US"/>
    </w:rPr>
  </w:style>
  <w:style w:type="paragraph" w:customStyle="1" w:styleId="MDTitulo3">
    <w:name w:val="MD_Titulo3"/>
    <w:basedOn w:val="Normal"/>
    <w:next w:val="Normal"/>
    <w:qFormat/>
    <w:rsid w:val="00CE3797"/>
    <w:pPr>
      <w:numPr>
        <w:ilvl w:val="2"/>
        <w:numId w:val="8"/>
      </w:numPr>
      <w:spacing w:before="120" w:after="240" w:line="360" w:lineRule="auto"/>
      <w:jc w:val="left"/>
      <w:outlineLvl w:val="3"/>
    </w:pPr>
    <w:rPr>
      <w:rFonts w:ascii="Verdana" w:eastAsiaTheme="minorHAnsi" w:hAnsi="Verdana" w:cstheme="minorBidi"/>
      <w:color w:val="808080" w:themeColor="background1" w:themeShade="80"/>
      <w:sz w:val="28"/>
      <w:szCs w:val="22"/>
      <w:lang w:eastAsia="en-US"/>
    </w:rPr>
  </w:style>
  <w:style w:type="paragraph" w:customStyle="1" w:styleId="MDTitulo4">
    <w:name w:val="MD_Titulo4"/>
    <w:basedOn w:val="Normal"/>
    <w:next w:val="Normal"/>
    <w:qFormat/>
    <w:rsid w:val="00CE3797"/>
    <w:pPr>
      <w:numPr>
        <w:ilvl w:val="3"/>
        <w:numId w:val="8"/>
      </w:numPr>
      <w:spacing w:before="120" w:after="240" w:line="360" w:lineRule="auto"/>
      <w:outlineLvl w:val="2"/>
    </w:pPr>
    <w:rPr>
      <w:rFonts w:ascii="Verdana" w:eastAsiaTheme="minorHAnsi" w:hAnsi="Verdana" w:cstheme="minorBidi"/>
      <w:color w:val="808080" w:themeColor="background1" w:themeShade="80"/>
      <w:sz w:val="24"/>
      <w:szCs w:val="22"/>
      <w:lang w:eastAsia="en-US"/>
    </w:rPr>
  </w:style>
  <w:style w:type="paragraph" w:customStyle="1" w:styleId="MDTitulo5">
    <w:name w:val="MD_Titulo5"/>
    <w:basedOn w:val="Normal"/>
    <w:next w:val="Normal"/>
    <w:qFormat/>
    <w:rsid w:val="00CE3797"/>
    <w:pPr>
      <w:numPr>
        <w:ilvl w:val="4"/>
        <w:numId w:val="8"/>
      </w:numPr>
      <w:spacing w:before="120" w:after="240" w:line="360" w:lineRule="auto"/>
      <w:outlineLvl w:val="4"/>
    </w:pPr>
    <w:rPr>
      <w:rFonts w:ascii="Verdana" w:eastAsiaTheme="minorHAnsi" w:hAnsi="Verdana" w:cstheme="minorBidi"/>
      <w:color w:val="808080" w:themeColor="background1" w:themeShade="80"/>
      <w:sz w:val="24"/>
      <w:szCs w:val="22"/>
      <w:lang w:eastAsia="en-US"/>
    </w:rPr>
  </w:style>
  <w:style w:type="character" w:customStyle="1" w:styleId="Ttulo2Car">
    <w:name w:val="Título 2 Car"/>
    <w:basedOn w:val="Fuentedeprrafopredeter"/>
    <w:link w:val="Ttulo2"/>
    <w:uiPriority w:val="9"/>
    <w:rsid w:val="00CE3797"/>
    <w:rPr>
      <w:rFonts w:ascii="Raleway" w:hAnsi="Raleway" w:cs="Arial"/>
      <w:b/>
      <w:bCs/>
      <w:i/>
      <w:iCs/>
      <w:sz w:val="28"/>
      <w:szCs w:val="28"/>
      <w:lang w:eastAsia="es-ES"/>
    </w:rPr>
  </w:style>
  <w:style w:type="character" w:customStyle="1" w:styleId="Ttulo3Car">
    <w:name w:val="Título 3 Car"/>
    <w:basedOn w:val="Fuentedeprrafopredeter"/>
    <w:link w:val="Ttulo3"/>
    <w:uiPriority w:val="99"/>
    <w:rsid w:val="00CE3797"/>
    <w:rPr>
      <w:rFonts w:ascii="Arial" w:hAnsi="Arial" w:cs="Arial"/>
      <w:b/>
      <w:bCs/>
      <w:sz w:val="26"/>
      <w:szCs w:val="26"/>
      <w:lang w:eastAsia="es-ES"/>
    </w:rPr>
  </w:style>
  <w:style w:type="character" w:customStyle="1" w:styleId="Ttulo4Car">
    <w:name w:val="Título 4 Car"/>
    <w:basedOn w:val="Fuentedeprrafopredeter"/>
    <w:link w:val="Ttulo4"/>
    <w:uiPriority w:val="99"/>
    <w:rsid w:val="00CE3797"/>
    <w:rPr>
      <w:rFonts w:ascii="Arial" w:hAnsi="Arial" w:cs="Arial"/>
      <w:b/>
      <w:bCs/>
      <w:sz w:val="48"/>
      <w:szCs w:val="24"/>
      <w:lang w:val="es-ES_tradnl" w:eastAsia="es-ES"/>
    </w:rPr>
  </w:style>
  <w:style w:type="character" w:customStyle="1" w:styleId="Ttulo5Car">
    <w:name w:val="Título 5 Car"/>
    <w:basedOn w:val="Fuentedeprrafopredeter"/>
    <w:link w:val="Ttulo5"/>
    <w:uiPriority w:val="9"/>
    <w:semiHidden/>
    <w:rsid w:val="00CE3797"/>
    <w:rPr>
      <w:rFonts w:asciiTheme="majorHAnsi" w:eastAsiaTheme="majorEastAsia" w:hAnsiTheme="majorHAnsi" w:cstheme="majorBidi"/>
      <w:color w:val="243F60" w:themeColor="accent1" w:themeShade="7F"/>
      <w:sz w:val="22"/>
      <w:szCs w:val="22"/>
      <w:lang w:eastAsia="es-ES"/>
    </w:rPr>
  </w:style>
  <w:style w:type="paragraph" w:styleId="Ttulo">
    <w:name w:val="Title"/>
    <w:basedOn w:val="Normal"/>
    <w:next w:val="Normal"/>
    <w:link w:val="TtuloCar"/>
    <w:qFormat/>
    <w:rsid w:val="00CE379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E3797"/>
    <w:rPr>
      <w:rFonts w:asciiTheme="majorHAnsi" w:eastAsiaTheme="majorEastAsia" w:hAnsiTheme="majorHAnsi" w:cstheme="majorBidi"/>
      <w:spacing w:val="-10"/>
      <w:kern w:val="28"/>
      <w:sz w:val="56"/>
      <w:szCs w:val="56"/>
      <w:lang w:eastAsia="es-ES"/>
    </w:rPr>
  </w:style>
  <w:style w:type="character" w:styleId="Textoennegrita">
    <w:name w:val="Strong"/>
    <w:basedOn w:val="Fuentedeprrafopredeter"/>
    <w:uiPriority w:val="22"/>
    <w:qFormat/>
    <w:rsid w:val="00CE3797"/>
    <w:rPr>
      <w:b/>
      <w:bCs/>
    </w:rPr>
  </w:style>
  <w:style w:type="paragraph" w:styleId="Sinespaciado">
    <w:name w:val="No Spacing"/>
    <w:link w:val="SinespaciadoCar"/>
    <w:uiPriority w:val="1"/>
    <w:qFormat/>
    <w:rsid w:val="00CE3797"/>
    <w:pPr>
      <w:jc w:val="both"/>
    </w:pPr>
    <w:rPr>
      <w:rFonts w:ascii="Arial" w:hAnsi="Arial"/>
      <w:sz w:val="22"/>
      <w:lang w:eastAsia="es-ES"/>
    </w:rPr>
  </w:style>
  <w:style w:type="character" w:customStyle="1" w:styleId="SinespaciadoCar">
    <w:name w:val="Sin espaciado Car"/>
    <w:basedOn w:val="Fuentedeprrafopredeter"/>
    <w:link w:val="Sinespaciado"/>
    <w:uiPriority w:val="1"/>
    <w:rsid w:val="00CE3797"/>
    <w:rPr>
      <w:rFonts w:ascii="Arial" w:hAnsi="Arial"/>
      <w:sz w:val="22"/>
      <w:lang w:eastAsia="es-ES"/>
    </w:rPr>
  </w:style>
  <w:style w:type="paragraph" w:styleId="Prrafodelista">
    <w:name w:val="List Paragraph"/>
    <w:aliases w:val="List,Lista sin Numerar,Table of contents numbered,List bullet 1,Colsubsidio - Lista"/>
    <w:basedOn w:val="Normal"/>
    <w:link w:val="PrrafodelistaCar"/>
    <w:uiPriority w:val="34"/>
    <w:qFormat/>
    <w:rsid w:val="00CE3797"/>
    <w:pPr>
      <w:ind w:left="720"/>
      <w:contextualSpacing/>
    </w:pPr>
  </w:style>
  <w:style w:type="paragraph" w:styleId="Encabezado">
    <w:name w:val="header"/>
    <w:basedOn w:val="Normal"/>
    <w:link w:val="EncabezadoCar"/>
    <w:uiPriority w:val="99"/>
    <w:unhideWhenUsed/>
    <w:rsid w:val="004C6C69"/>
    <w:pPr>
      <w:tabs>
        <w:tab w:val="center" w:pos="4252"/>
        <w:tab w:val="right" w:pos="8504"/>
      </w:tabs>
    </w:pPr>
  </w:style>
  <w:style w:type="character" w:customStyle="1" w:styleId="EncabezadoCar">
    <w:name w:val="Encabezado Car"/>
    <w:basedOn w:val="Fuentedeprrafopredeter"/>
    <w:link w:val="Encabezado"/>
    <w:uiPriority w:val="99"/>
    <w:rsid w:val="004C6C69"/>
    <w:rPr>
      <w:rFonts w:ascii="Arial" w:hAnsi="Arial"/>
      <w:sz w:val="22"/>
      <w:lang w:eastAsia="es-ES"/>
    </w:rPr>
  </w:style>
  <w:style w:type="paragraph" w:styleId="Piedepgina">
    <w:name w:val="footer"/>
    <w:basedOn w:val="Normal"/>
    <w:link w:val="PiedepginaCar"/>
    <w:uiPriority w:val="99"/>
    <w:unhideWhenUsed/>
    <w:rsid w:val="004C6C69"/>
    <w:pPr>
      <w:tabs>
        <w:tab w:val="center" w:pos="4252"/>
        <w:tab w:val="right" w:pos="8504"/>
      </w:tabs>
    </w:pPr>
  </w:style>
  <w:style w:type="character" w:customStyle="1" w:styleId="PiedepginaCar">
    <w:name w:val="Pie de página Car"/>
    <w:basedOn w:val="Fuentedeprrafopredeter"/>
    <w:link w:val="Piedepgina"/>
    <w:uiPriority w:val="99"/>
    <w:rsid w:val="004C6C69"/>
    <w:rPr>
      <w:rFonts w:ascii="Arial" w:hAnsi="Arial"/>
      <w:sz w:val="22"/>
      <w:lang w:eastAsia="es-ES"/>
    </w:rPr>
  </w:style>
  <w:style w:type="paragraph" w:styleId="NormalWeb">
    <w:name w:val="Normal (Web)"/>
    <w:basedOn w:val="Normal"/>
    <w:uiPriority w:val="99"/>
    <w:semiHidden/>
    <w:unhideWhenUsed/>
    <w:rsid w:val="00E41F2C"/>
    <w:pPr>
      <w:spacing w:before="100" w:beforeAutospacing="1" w:after="100" w:afterAutospacing="1"/>
      <w:jc w:val="left"/>
    </w:pPr>
    <w:rPr>
      <w:rFonts w:ascii="Times New Roman" w:hAnsi="Times New Roman"/>
      <w:sz w:val="24"/>
      <w:szCs w:val="24"/>
    </w:rPr>
  </w:style>
  <w:style w:type="character" w:styleId="Hipervnculo">
    <w:name w:val="Hyperlink"/>
    <w:basedOn w:val="Fuentedeprrafopredeter"/>
    <w:uiPriority w:val="99"/>
    <w:unhideWhenUsed/>
    <w:rsid w:val="009E73C1"/>
    <w:rPr>
      <w:color w:val="0000FF" w:themeColor="hyperlink"/>
      <w:u w:val="single"/>
    </w:rPr>
  </w:style>
  <w:style w:type="character" w:styleId="Mencinsinresolver">
    <w:name w:val="Unresolved Mention"/>
    <w:basedOn w:val="Fuentedeprrafopredeter"/>
    <w:uiPriority w:val="99"/>
    <w:semiHidden/>
    <w:unhideWhenUsed/>
    <w:rsid w:val="009E73C1"/>
    <w:rPr>
      <w:color w:val="605E5C"/>
      <w:shd w:val="clear" w:color="auto" w:fill="E1DFDD"/>
    </w:rPr>
  </w:style>
  <w:style w:type="character" w:customStyle="1" w:styleId="PrrafodelistaCar">
    <w:name w:val="Párrafo de lista Car"/>
    <w:aliases w:val="List Car,Lista sin Numerar Car,Table of contents numbered Car,List bullet 1 Car,Colsubsidio - Lista Car"/>
    <w:basedOn w:val="Fuentedeprrafopredeter"/>
    <w:link w:val="Prrafodelista"/>
    <w:uiPriority w:val="34"/>
    <w:locked/>
    <w:rsid w:val="005D7FCA"/>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35713">
      <w:bodyDiv w:val="1"/>
      <w:marLeft w:val="0"/>
      <w:marRight w:val="0"/>
      <w:marTop w:val="0"/>
      <w:marBottom w:val="0"/>
      <w:divBdr>
        <w:top w:val="none" w:sz="0" w:space="0" w:color="auto"/>
        <w:left w:val="none" w:sz="0" w:space="0" w:color="auto"/>
        <w:bottom w:val="none" w:sz="0" w:space="0" w:color="auto"/>
        <w:right w:val="none" w:sz="0" w:space="0" w:color="auto"/>
      </w:divBdr>
    </w:div>
    <w:div w:id="1186360845">
      <w:bodyDiv w:val="1"/>
      <w:marLeft w:val="0"/>
      <w:marRight w:val="0"/>
      <w:marTop w:val="0"/>
      <w:marBottom w:val="0"/>
      <w:divBdr>
        <w:top w:val="none" w:sz="0" w:space="0" w:color="auto"/>
        <w:left w:val="none" w:sz="0" w:space="0" w:color="auto"/>
        <w:bottom w:val="none" w:sz="0" w:space="0" w:color="auto"/>
        <w:right w:val="none" w:sz="0" w:space="0" w:color="auto"/>
      </w:divBdr>
    </w:div>
    <w:div w:id="1947536150">
      <w:bodyDiv w:val="1"/>
      <w:marLeft w:val="0"/>
      <w:marRight w:val="0"/>
      <w:marTop w:val="0"/>
      <w:marBottom w:val="0"/>
      <w:divBdr>
        <w:top w:val="none" w:sz="0" w:space="0" w:color="auto"/>
        <w:left w:val="none" w:sz="0" w:space="0" w:color="auto"/>
        <w:bottom w:val="none" w:sz="0" w:space="0" w:color="auto"/>
        <w:right w:val="none" w:sz="0" w:space="0" w:color="auto"/>
      </w:divBdr>
    </w:div>
    <w:div w:id="21077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 Nova"/>
        <a:ea typeface=""/>
        <a:cs typeface=""/>
      </a:majorFont>
      <a:minorFont>
        <a:latin typeface="Arial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7970a-d7f2-4084-9e8c-582d72aa3c44">
      <Terms xmlns="http://schemas.microsoft.com/office/infopath/2007/PartnerControls"/>
    </lcf76f155ced4ddcb4097134ff3c332f>
    <TaxCatchAll xmlns="ce97a86e-3bd0-45a9-963f-1b86c8abb0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6EB4B6213DCA44D8E4434DF403A752A" ma:contentTypeVersion="14" ma:contentTypeDescription="Crear nuevo documento." ma:contentTypeScope="" ma:versionID="f98e43bbc984cac506437fc0f2c93893">
  <xsd:schema xmlns:xsd="http://www.w3.org/2001/XMLSchema" xmlns:xs="http://www.w3.org/2001/XMLSchema" xmlns:p="http://schemas.microsoft.com/office/2006/metadata/properties" xmlns:ns2="e087970a-d7f2-4084-9e8c-582d72aa3c44" xmlns:ns3="ce97a86e-3bd0-45a9-963f-1b86c8abb0ab" targetNamespace="http://schemas.microsoft.com/office/2006/metadata/properties" ma:root="true" ma:fieldsID="bb3e3fbf5107b889cb4fcabb6e1e974f" ns2:_="" ns3:_="">
    <xsd:import namespace="e087970a-d7f2-4084-9e8c-582d72aa3c44"/>
    <xsd:import namespace="ce97a86e-3bd0-45a9-963f-1b86c8abb0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970a-d7f2-4084-9e8c-582d72aa3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953e713-21e0-49cd-bf6f-217c7e9e6c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a86e-3bd0-45a9-963f-1b86c8abb0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e95fa0c-207f-4415-99a4-6cae4a9160b7}" ma:internalName="TaxCatchAll" ma:showField="CatchAllData" ma:web="ce97a86e-3bd0-45a9-963f-1b86c8abb0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24210-2E1D-4A9E-A77E-1FDAFB7FB6D1}">
  <ds:schemaRefs>
    <ds:schemaRef ds:uri="http://schemas.openxmlformats.org/officeDocument/2006/bibliography"/>
  </ds:schemaRefs>
</ds:datastoreItem>
</file>

<file path=customXml/itemProps2.xml><?xml version="1.0" encoding="utf-8"?>
<ds:datastoreItem xmlns:ds="http://schemas.openxmlformats.org/officeDocument/2006/customXml" ds:itemID="{5EC97F46-CD76-40A5-BB47-618E5C80DADC}">
  <ds:schemaRefs>
    <ds:schemaRef ds:uri="http://schemas.microsoft.com/sharepoint/v3/contenttype/forms"/>
  </ds:schemaRefs>
</ds:datastoreItem>
</file>

<file path=customXml/itemProps3.xml><?xml version="1.0" encoding="utf-8"?>
<ds:datastoreItem xmlns:ds="http://schemas.openxmlformats.org/officeDocument/2006/customXml" ds:itemID="{0A9E2349-9186-411C-BE7B-5C27A079A13D}">
  <ds:schemaRefs>
    <ds:schemaRef ds:uri="http://schemas.microsoft.com/office/2006/metadata/properties"/>
    <ds:schemaRef ds:uri="http://schemas.microsoft.com/office/infopath/2007/PartnerControls"/>
    <ds:schemaRef ds:uri="e087970a-d7f2-4084-9e8c-582d72aa3c44"/>
    <ds:schemaRef ds:uri="ce97a86e-3bd0-45a9-963f-1b86c8abb0ab"/>
  </ds:schemaRefs>
</ds:datastoreItem>
</file>

<file path=customXml/itemProps4.xml><?xml version="1.0" encoding="utf-8"?>
<ds:datastoreItem xmlns:ds="http://schemas.openxmlformats.org/officeDocument/2006/customXml" ds:itemID="{2A74979A-D098-4288-8D18-2FADE14C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970a-d7f2-4084-9e8c-582d72aa3c44"/>
    <ds:schemaRef ds:uri="ce97a86e-3bd0-45a9-963f-1b86c8abb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564</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Calvo</dc:creator>
  <cp:keywords/>
  <dc:description/>
  <cp:lastModifiedBy>Juan Calvo</cp:lastModifiedBy>
  <cp:revision>212</cp:revision>
  <cp:lastPrinted>2023-10-22T08:50:00Z</cp:lastPrinted>
  <dcterms:created xsi:type="dcterms:W3CDTF">2023-12-04T08:25:00Z</dcterms:created>
  <dcterms:modified xsi:type="dcterms:W3CDTF">2024-08-02T09:21:00Z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0x010100A6EB4B6213DCA44D8E4434DF403A752A</vt:lpwstr>
  </property>
  <property fmtid="{D5CDD505-2E9C-101B-9397-08002B2CF9AE}" pid="3" name="MediaServiceImageTags">
    <vt:lpwstr/>
  </property>
</Properties>
</file>